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0232" w14:textId="2ED99772" w:rsidR="000C469A" w:rsidRDefault="000C469A" w:rsidP="000C469A">
      <w:pPr>
        <w:numPr>
          <w:ilvl w:val="0"/>
          <w:numId w:val="0"/>
        </w:numPr>
      </w:pPr>
      <w:r w:rsidRPr="000C469A">
        <w:rPr>
          <w:b/>
          <w:bCs w:val="0"/>
        </w:rPr>
        <w:t>POLICY:</w:t>
      </w:r>
      <w:r>
        <w:t xml:space="preserve"> Learner Behaviour and Support Policy</w:t>
      </w:r>
    </w:p>
    <w:p w14:paraId="027B2AE7" w14:textId="6BE8B978" w:rsidR="002F56AC" w:rsidRDefault="00966EE4" w:rsidP="003B102F">
      <w:pPr>
        <w:pStyle w:val="Heading1"/>
      </w:pPr>
      <w:r w:rsidRPr="00920AD0">
        <w:t>P</w:t>
      </w:r>
      <w:r w:rsidR="00951D95" w:rsidRPr="00920AD0">
        <w:t>URPOSE</w:t>
      </w:r>
      <w:r w:rsidRPr="002F56AC">
        <w:t>:</w:t>
      </w:r>
      <w:r w:rsidR="00213623" w:rsidRPr="002F56AC">
        <w:t xml:space="preserve"> </w:t>
      </w:r>
    </w:p>
    <w:p w14:paraId="1497A253" w14:textId="1BCF796D" w:rsidR="005F37D5" w:rsidRPr="00CD4FD9" w:rsidRDefault="005F37D5" w:rsidP="003B102F">
      <w:r w:rsidRPr="00CD4FD9">
        <w:t xml:space="preserve">The purpose of this </w:t>
      </w:r>
      <w:r w:rsidR="00CD7EE2">
        <w:t>procedure</w:t>
      </w:r>
      <w:r w:rsidRPr="00CD4FD9">
        <w:t xml:space="preserve"> is to support learners in developing positive behaviours, taking responsibility for </w:t>
      </w:r>
      <w:r w:rsidRPr="003B102F">
        <w:t>their</w:t>
      </w:r>
      <w:r w:rsidRPr="00CD4FD9">
        <w:t xml:space="preserve"> actions and understanding the impact of their behaviour, in order to achieve and maintain high standards of conduct, engagement and academic progress.</w:t>
      </w:r>
    </w:p>
    <w:p w14:paraId="183B1768" w14:textId="592BB30B" w:rsidR="005F37D5" w:rsidRDefault="005F37D5" w:rsidP="00A23082">
      <w:pPr>
        <w:pStyle w:val="NoSpacing"/>
        <w:spacing w:after="120"/>
        <w:ind w:left="1134"/>
        <w:rPr>
          <w:rFonts w:asciiTheme="minorHAnsi" w:hAnsiTheme="minorHAnsi" w:cstheme="minorHAnsi"/>
          <w:bCs/>
          <w:sz w:val="22"/>
        </w:rPr>
      </w:pPr>
      <w:r w:rsidRPr="005F37D5">
        <w:rPr>
          <w:rFonts w:asciiTheme="minorHAnsi" w:hAnsiTheme="minorHAnsi" w:cstheme="minorHAnsi"/>
          <w:bCs/>
          <w:sz w:val="22"/>
        </w:rPr>
        <w:t>The College is committed to creating a safe, inclusive and respectful learning environment in which all learners and staff feel valued, supported and able to thrive.</w:t>
      </w:r>
    </w:p>
    <w:p w14:paraId="48B5C1F8" w14:textId="7112B09B" w:rsidR="005B0C70" w:rsidRPr="005F37D5" w:rsidRDefault="005B0C70" w:rsidP="00A23082">
      <w:pPr>
        <w:pStyle w:val="NoSpacing"/>
        <w:spacing w:after="120"/>
        <w:ind w:left="1134"/>
        <w:rPr>
          <w:rFonts w:asciiTheme="minorHAnsi" w:hAnsiTheme="minorHAnsi" w:cstheme="minorHAnsi"/>
          <w:bCs/>
          <w:sz w:val="22"/>
        </w:rPr>
      </w:pPr>
      <w:r>
        <w:rPr>
          <w:rFonts w:asciiTheme="minorHAnsi" w:hAnsiTheme="minorHAnsi" w:cstheme="minorHAnsi"/>
          <w:bCs/>
          <w:sz w:val="22"/>
        </w:rPr>
        <w:t>This procedure s</w:t>
      </w:r>
      <w:r w:rsidRPr="005B0C70">
        <w:rPr>
          <w:rFonts w:asciiTheme="minorHAnsi" w:hAnsiTheme="minorHAnsi" w:cstheme="minorHAnsi"/>
          <w:bCs/>
          <w:sz w:val="22"/>
        </w:rPr>
        <w:t>ets out the staged process for support, intervention and formal escalation</w:t>
      </w:r>
      <w:r>
        <w:rPr>
          <w:rFonts w:asciiTheme="minorHAnsi" w:hAnsiTheme="minorHAnsi" w:cstheme="minorHAnsi"/>
          <w:bCs/>
          <w:sz w:val="22"/>
        </w:rPr>
        <w:t>.</w:t>
      </w:r>
    </w:p>
    <w:p w14:paraId="504E27A2" w14:textId="32D02B01" w:rsidR="00951D95" w:rsidRDefault="005F37D5" w:rsidP="00A23082">
      <w:pPr>
        <w:pStyle w:val="NoSpacing"/>
        <w:spacing w:after="120"/>
        <w:ind w:left="1134"/>
        <w:rPr>
          <w:rFonts w:asciiTheme="minorHAnsi" w:hAnsiTheme="minorHAnsi" w:cstheme="minorHAnsi"/>
          <w:bCs/>
          <w:sz w:val="22"/>
        </w:rPr>
      </w:pPr>
      <w:r w:rsidRPr="005F37D5">
        <w:rPr>
          <w:rFonts w:asciiTheme="minorHAnsi" w:hAnsiTheme="minorHAnsi" w:cstheme="minorHAnsi"/>
          <w:bCs/>
          <w:sz w:val="22"/>
        </w:rPr>
        <w:t xml:space="preserve">This </w:t>
      </w:r>
      <w:r w:rsidR="00CD7EE2">
        <w:rPr>
          <w:rFonts w:asciiTheme="minorHAnsi" w:hAnsiTheme="minorHAnsi" w:cstheme="minorHAnsi"/>
          <w:bCs/>
          <w:sz w:val="22"/>
        </w:rPr>
        <w:t>procedure</w:t>
      </w:r>
      <w:r w:rsidRPr="005F37D5">
        <w:rPr>
          <w:rFonts w:asciiTheme="minorHAnsi" w:hAnsiTheme="minorHAnsi" w:cstheme="minorHAnsi"/>
          <w:bCs/>
          <w:sz w:val="22"/>
        </w:rPr>
        <w:t xml:space="preserve"> adopts a trauma-informed approach, recognising that behaviour is often a form of communication and may be influenced by a range of personal, social or emotional factors. The College will</w:t>
      </w:r>
      <w:r w:rsidR="00D838B4">
        <w:rPr>
          <w:rFonts w:asciiTheme="minorHAnsi" w:hAnsiTheme="minorHAnsi" w:cstheme="minorHAnsi"/>
          <w:bCs/>
          <w:sz w:val="22"/>
        </w:rPr>
        <w:t xml:space="preserve"> </w:t>
      </w:r>
      <w:r w:rsidRPr="005F37D5">
        <w:rPr>
          <w:rFonts w:asciiTheme="minorHAnsi" w:hAnsiTheme="minorHAnsi" w:cstheme="minorHAnsi"/>
          <w:bCs/>
          <w:sz w:val="22"/>
        </w:rPr>
        <w:t>therefore prioritise early identification, understanding and supportive intervention, alongside clear expectations and boundaries.</w:t>
      </w:r>
    </w:p>
    <w:p w14:paraId="7822D7AB" w14:textId="2DEB812E" w:rsidR="005F37D5" w:rsidRPr="005F37D5" w:rsidRDefault="005F37D5" w:rsidP="00951D95">
      <w:pPr>
        <w:pStyle w:val="NoSpacing"/>
        <w:spacing w:after="120"/>
        <w:ind w:left="720"/>
        <w:rPr>
          <w:rFonts w:asciiTheme="minorHAnsi" w:hAnsiTheme="minorHAnsi" w:cstheme="minorHAnsi"/>
          <w:bCs/>
          <w:sz w:val="22"/>
        </w:rPr>
      </w:pPr>
      <w:r w:rsidRPr="005F37D5">
        <w:rPr>
          <w:rFonts w:asciiTheme="minorHAnsi" w:hAnsiTheme="minorHAnsi" w:cstheme="minorHAnsi"/>
          <w:b/>
          <w:sz w:val="22"/>
        </w:rPr>
        <w:t xml:space="preserve">The </w:t>
      </w:r>
      <w:r w:rsidR="00CD7EE2">
        <w:rPr>
          <w:rFonts w:asciiTheme="minorHAnsi" w:hAnsiTheme="minorHAnsi" w:cstheme="minorHAnsi"/>
          <w:b/>
          <w:sz w:val="22"/>
        </w:rPr>
        <w:t>procedure</w:t>
      </w:r>
      <w:r w:rsidRPr="005F37D5">
        <w:rPr>
          <w:rFonts w:asciiTheme="minorHAnsi" w:hAnsiTheme="minorHAnsi" w:cstheme="minorHAnsi"/>
          <w:b/>
          <w:sz w:val="22"/>
        </w:rPr>
        <w:t xml:space="preserve"> aims to:</w:t>
      </w:r>
    </w:p>
    <w:p w14:paraId="17B2233E" w14:textId="77777777" w:rsidR="00004FD3" w:rsidRDefault="005F37D5" w:rsidP="008A6AC9">
      <w:pPr>
        <w:pStyle w:val="NoSpacing"/>
        <w:numPr>
          <w:ilvl w:val="0"/>
          <w:numId w:val="3"/>
        </w:numPr>
        <w:spacing w:after="120"/>
        <w:rPr>
          <w:rFonts w:asciiTheme="minorHAnsi" w:hAnsiTheme="minorHAnsi" w:cstheme="minorHAnsi"/>
          <w:bCs/>
          <w:sz w:val="22"/>
        </w:rPr>
      </w:pPr>
      <w:r w:rsidRPr="005F37D5">
        <w:rPr>
          <w:rFonts w:asciiTheme="minorHAnsi" w:hAnsiTheme="minorHAnsi" w:cstheme="minorHAnsi"/>
          <w:bCs/>
          <w:sz w:val="22"/>
        </w:rPr>
        <w:t>Safeguard all learners and promote their wellbeing, resilience and personal development</w:t>
      </w:r>
      <w:r w:rsidR="001F4CFE">
        <w:rPr>
          <w:rFonts w:asciiTheme="minorHAnsi" w:hAnsiTheme="minorHAnsi" w:cstheme="minorHAnsi"/>
          <w:bCs/>
          <w:sz w:val="22"/>
        </w:rPr>
        <w:t>.</w:t>
      </w:r>
    </w:p>
    <w:p w14:paraId="7F7E6C91" w14:textId="77777777" w:rsidR="00004FD3" w:rsidRDefault="005F37D5" w:rsidP="008A6AC9">
      <w:pPr>
        <w:pStyle w:val="NoSpacing"/>
        <w:numPr>
          <w:ilvl w:val="0"/>
          <w:numId w:val="3"/>
        </w:numPr>
        <w:spacing w:after="120"/>
        <w:rPr>
          <w:rFonts w:asciiTheme="minorHAnsi" w:hAnsiTheme="minorHAnsi" w:cstheme="minorHAnsi"/>
          <w:bCs/>
          <w:sz w:val="22"/>
        </w:rPr>
      </w:pPr>
      <w:r w:rsidRPr="005F37D5">
        <w:rPr>
          <w:rFonts w:asciiTheme="minorHAnsi" w:hAnsiTheme="minorHAnsi" w:cstheme="minorHAnsi"/>
          <w:bCs/>
          <w:sz w:val="22"/>
        </w:rPr>
        <w:t>Foster a culture of mutual respect, inclusion and belonging, underpinned by fundamental British Values</w:t>
      </w:r>
      <w:r w:rsidR="001F4CFE" w:rsidRPr="00004FD3">
        <w:rPr>
          <w:rFonts w:asciiTheme="minorHAnsi" w:hAnsiTheme="minorHAnsi" w:cstheme="minorHAnsi"/>
          <w:bCs/>
          <w:sz w:val="22"/>
        </w:rPr>
        <w:t>.</w:t>
      </w:r>
      <w:r w:rsidRPr="005F37D5">
        <w:rPr>
          <w:rFonts w:asciiTheme="minorHAnsi" w:hAnsiTheme="minorHAnsi" w:cstheme="minorHAnsi"/>
          <w:bCs/>
          <w:sz w:val="22"/>
        </w:rPr>
        <w:t xml:space="preserve"> </w:t>
      </w:r>
    </w:p>
    <w:p w14:paraId="295B105F" w14:textId="77777777" w:rsidR="00004FD3" w:rsidRDefault="005F37D5" w:rsidP="008A6AC9">
      <w:pPr>
        <w:pStyle w:val="NoSpacing"/>
        <w:numPr>
          <w:ilvl w:val="0"/>
          <w:numId w:val="3"/>
        </w:numPr>
        <w:spacing w:after="120"/>
        <w:rPr>
          <w:rFonts w:asciiTheme="minorHAnsi" w:hAnsiTheme="minorHAnsi" w:cstheme="minorHAnsi"/>
          <w:bCs/>
          <w:sz w:val="22"/>
        </w:rPr>
      </w:pPr>
      <w:r w:rsidRPr="005F37D5">
        <w:rPr>
          <w:rFonts w:asciiTheme="minorHAnsi" w:hAnsiTheme="minorHAnsi" w:cstheme="minorHAnsi"/>
          <w:bCs/>
          <w:sz w:val="22"/>
        </w:rPr>
        <w:t>Support learners to develop the behaviours, attitudes and employability skills required for future success</w:t>
      </w:r>
      <w:r w:rsidR="001F4CFE" w:rsidRPr="00004FD3">
        <w:rPr>
          <w:rFonts w:asciiTheme="minorHAnsi" w:hAnsiTheme="minorHAnsi" w:cstheme="minorHAnsi"/>
          <w:bCs/>
          <w:sz w:val="22"/>
        </w:rPr>
        <w:t>.</w:t>
      </w:r>
    </w:p>
    <w:p w14:paraId="24E6953E" w14:textId="77777777" w:rsidR="00004FD3" w:rsidRDefault="005F37D5" w:rsidP="008A6AC9">
      <w:pPr>
        <w:pStyle w:val="NoSpacing"/>
        <w:numPr>
          <w:ilvl w:val="0"/>
          <w:numId w:val="3"/>
        </w:numPr>
        <w:spacing w:after="120"/>
        <w:rPr>
          <w:rFonts w:asciiTheme="minorHAnsi" w:hAnsiTheme="minorHAnsi" w:cstheme="minorHAnsi"/>
          <w:bCs/>
          <w:sz w:val="22"/>
        </w:rPr>
      </w:pPr>
      <w:r w:rsidRPr="005F37D5">
        <w:rPr>
          <w:rFonts w:asciiTheme="minorHAnsi" w:hAnsiTheme="minorHAnsi" w:cstheme="minorHAnsi"/>
          <w:bCs/>
          <w:sz w:val="22"/>
        </w:rPr>
        <w:t>Enable timely, appropriate and proportionate interventions that address the root causes of behaviour as well as the behaviour itself</w:t>
      </w:r>
      <w:r w:rsidR="001F4CFE" w:rsidRPr="00004FD3">
        <w:rPr>
          <w:rFonts w:asciiTheme="minorHAnsi" w:hAnsiTheme="minorHAnsi" w:cstheme="minorHAnsi"/>
          <w:bCs/>
          <w:sz w:val="22"/>
        </w:rPr>
        <w:t>.</w:t>
      </w:r>
    </w:p>
    <w:p w14:paraId="4BEF9B2F" w14:textId="77777777" w:rsidR="00004FD3" w:rsidRDefault="005F37D5" w:rsidP="008A6AC9">
      <w:pPr>
        <w:pStyle w:val="NoSpacing"/>
        <w:numPr>
          <w:ilvl w:val="0"/>
          <w:numId w:val="3"/>
        </w:numPr>
        <w:spacing w:after="120"/>
        <w:rPr>
          <w:rFonts w:asciiTheme="minorHAnsi" w:hAnsiTheme="minorHAnsi" w:cstheme="minorHAnsi"/>
          <w:bCs/>
          <w:sz w:val="22"/>
        </w:rPr>
      </w:pPr>
      <w:r w:rsidRPr="005F37D5">
        <w:rPr>
          <w:rFonts w:asciiTheme="minorHAnsi" w:hAnsiTheme="minorHAnsi" w:cstheme="minorHAnsi"/>
          <w:bCs/>
          <w:sz w:val="22"/>
        </w:rPr>
        <w:t>Ensure that all learners are treated fairly, consistently and with dignity throughout any behaviour or disciplinary process</w:t>
      </w:r>
      <w:r w:rsidR="001F4CFE" w:rsidRPr="00004FD3">
        <w:rPr>
          <w:rFonts w:asciiTheme="minorHAnsi" w:hAnsiTheme="minorHAnsi" w:cstheme="minorHAnsi"/>
          <w:bCs/>
          <w:sz w:val="22"/>
        </w:rPr>
        <w:t>.</w:t>
      </w:r>
    </w:p>
    <w:p w14:paraId="29169565" w14:textId="4221394F" w:rsidR="00980BD5" w:rsidRPr="00004FD3" w:rsidRDefault="005F37D5" w:rsidP="008A6AC9">
      <w:pPr>
        <w:pStyle w:val="NoSpacing"/>
        <w:numPr>
          <w:ilvl w:val="0"/>
          <w:numId w:val="3"/>
        </w:numPr>
        <w:spacing w:after="120"/>
        <w:rPr>
          <w:rFonts w:asciiTheme="minorHAnsi" w:hAnsiTheme="minorHAnsi" w:cstheme="minorHAnsi"/>
          <w:bCs/>
          <w:sz w:val="22"/>
        </w:rPr>
      </w:pPr>
      <w:r w:rsidRPr="005F37D5">
        <w:rPr>
          <w:rFonts w:asciiTheme="minorHAnsi" w:hAnsiTheme="minorHAnsi" w:cstheme="minorHAnsi"/>
          <w:bCs/>
          <w:sz w:val="22"/>
        </w:rPr>
        <w:t>Provide clear guidance for staff, learners, parents/carers and employers on how behaviour is supported, managed and, where necessary, escalated through formal disciplinary procedures</w:t>
      </w:r>
      <w:r w:rsidR="001F4CFE" w:rsidRPr="00004FD3">
        <w:rPr>
          <w:rFonts w:asciiTheme="minorHAnsi" w:hAnsiTheme="minorHAnsi" w:cstheme="minorHAnsi"/>
          <w:bCs/>
          <w:sz w:val="22"/>
        </w:rPr>
        <w:t>.</w:t>
      </w:r>
      <w:r w:rsidRPr="005F37D5">
        <w:rPr>
          <w:rFonts w:asciiTheme="minorHAnsi" w:hAnsiTheme="minorHAnsi" w:cstheme="minorHAnsi"/>
          <w:bCs/>
          <w:sz w:val="22"/>
        </w:rPr>
        <w:t xml:space="preserve"> </w:t>
      </w:r>
    </w:p>
    <w:p w14:paraId="7E827590" w14:textId="4133E37F" w:rsidR="00AA7B09" w:rsidRPr="00980BD5" w:rsidRDefault="00AA7B09" w:rsidP="003B102F">
      <w:pPr>
        <w:pStyle w:val="Heading1"/>
      </w:pPr>
      <w:r w:rsidRPr="00980BD5">
        <w:t>SCOPE:</w:t>
      </w:r>
    </w:p>
    <w:p w14:paraId="06D9AB37" w14:textId="341CF052" w:rsidR="0090343A" w:rsidRDefault="0090343A" w:rsidP="00552D50">
      <w:r w:rsidRPr="0090343A">
        <w:t xml:space="preserve">This </w:t>
      </w:r>
      <w:r w:rsidR="00CD7EE2">
        <w:t>procedure</w:t>
      </w:r>
      <w:r w:rsidRPr="0090343A">
        <w:t xml:space="preserve"> applies to all learners enrolled at Stoke on Trent College across all provision types, including 16–18 study programmes, adult provision, apprenticeships</w:t>
      </w:r>
      <w:r w:rsidR="00100DAD">
        <w:t xml:space="preserve"> and </w:t>
      </w:r>
      <w:r w:rsidRPr="0090343A">
        <w:t xml:space="preserve">Higher Education (HE). It applies to learner behaviour and conduct in all contexts where a learner is representing or associated with the College. This includes behaviour on </w:t>
      </w:r>
      <w:r w:rsidR="004D4187" w:rsidRPr="0090343A">
        <w:t>college</w:t>
      </w:r>
      <w:r w:rsidRPr="0090343A">
        <w:t xml:space="preserve"> premises, both in and outside of timetabled sessions; during online and remote learning; on work placements and employer-based learning; during educational visits, trips, enrichment activities and College-organised events; and while travelling to and from the College, including on </w:t>
      </w:r>
      <w:r w:rsidR="004D4187" w:rsidRPr="0090343A">
        <w:t>college</w:t>
      </w:r>
      <w:r w:rsidRPr="0090343A">
        <w:t xml:space="preserve">-arranged transport. </w:t>
      </w:r>
      <w:r w:rsidR="00552D50" w:rsidRPr="00552D50">
        <w:t xml:space="preserve">The </w:t>
      </w:r>
      <w:r w:rsidR="00CD7EE2">
        <w:t>procedure</w:t>
      </w:r>
      <w:r w:rsidR="00552D50" w:rsidRPr="00552D50">
        <w:t xml:space="preserve"> also applies where behaviour takes place outside of the College but has a direct or indirect impact on the College community, including incidents involving social media or other online platforms.</w:t>
      </w:r>
    </w:p>
    <w:p w14:paraId="67485041" w14:textId="77777777" w:rsidR="005164E5" w:rsidRPr="005164E5" w:rsidRDefault="005164E5" w:rsidP="005164E5">
      <w:pPr>
        <w:pStyle w:val="NoSpacing"/>
      </w:pPr>
    </w:p>
    <w:p w14:paraId="36146E01" w14:textId="7BEEA722" w:rsidR="007E37EF" w:rsidRDefault="0090343A" w:rsidP="007E37EF">
      <w:r w:rsidRPr="0090343A">
        <w:t xml:space="preserve">The College recognises that it is not possible to define every type of behaviour that may require intervention or disciplinary action. This </w:t>
      </w:r>
      <w:r w:rsidR="00CD7EE2">
        <w:t>procedure</w:t>
      </w:r>
      <w:r w:rsidRPr="0090343A">
        <w:t xml:space="preserve"> therefore provides a clear framework to ensure that responses to behaviour are consistent, fair and proportionate. For learners enrolled on Higher Education programmes, this </w:t>
      </w:r>
      <w:r w:rsidR="00CD7EE2">
        <w:t>procedure</w:t>
      </w:r>
      <w:r w:rsidRPr="0090343A">
        <w:t xml:space="preserve"> will operate alongside and in accordance with the requirements of the relevant validating</w:t>
      </w:r>
      <w:r w:rsidR="008E3853">
        <w:t>/HE institution</w:t>
      </w:r>
      <w:r w:rsidRPr="0090343A">
        <w:t>. The College’s approach reflects expectations found within professional and workplace environments, supporting learners to develop the behaviours, attitudes and standards required for successful progression into employment, further study and adult life.</w:t>
      </w:r>
    </w:p>
    <w:p w14:paraId="02C84CE2" w14:textId="77777777" w:rsidR="007E37EF" w:rsidRPr="007E37EF" w:rsidRDefault="007E37EF" w:rsidP="007E37EF">
      <w:pPr>
        <w:pStyle w:val="NoSpacing"/>
      </w:pPr>
    </w:p>
    <w:p w14:paraId="47040AC0" w14:textId="593A21F6" w:rsidR="003A68C5" w:rsidRDefault="00950E49" w:rsidP="005164E5">
      <w:r w:rsidRPr="003A68C5">
        <w:t xml:space="preserve">The College establishes clear standards for behaviour and performance to foster the development of </w:t>
      </w:r>
      <w:r w:rsidR="005164E5">
        <w:t xml:space="preserve">employability </w:t>
      </w:r>
      <w:r w:rsidRPr="003A68C5">
        <w:t>skills through teaching, learning, and assessment. Information about expected conduct is provided in</w:t>
      </w:r>
      <w:r w:rsidR="005164E5">
        <w:t xml:space="preserve"> </w:t>
      </w:r>
      <w:r w:rsidR="0053210B" w:rsidRPr="003A68C5">
        <w:t>college</w:t>
      </w:r>
      <w:r w:rsidRPr="003A68C5">
        <w:t xml:space="preserve"> documents and explained to all learners during their induction. This guidance includes: </w:t>
      </w:r>
      <w:r w:rsidR="00462FBB" w:rsidRPr="00462FBB">
        <w:t> </w:t>
      </w:r>
    </w:p>
    <w:p w14:paraId="0AA9D4BE" w14:textId="50D59676" w:rsidR="002C11F1" w:rsidRPr="007C0A14" w:rsidRDefault="003A68C5" w:rsidP="008A6AC9">
      <w:pPr>
        <w:pStyle w:val="ListParagraph"/>
        <w:numPr>
          <w:ilvl w:val="0"/>
          <w:numId w:val="4"/>
        </w:numPr>
        <w:rPr>
          <w:rStyle w:val="eop"/>
        </w:rPr>
      </w:pPr>
      <w:r w:rsidRPr="007C0A14">
        <w:rPr>
          <w:rStyle w:val="normaltextrun"/>
        </w:rPr>
        <w:t>The Deal</w:t>
      </w:r>
      <w:r w:rsidRPr="007C0A14">
        <w:rPr>
          <w:rStyle w:val="eop"/>
        </w:rPr>
        <w:t> </w:t>
      </w:r>
    </w:p>
    <w:p w14:paraId="3087C837" w14:textId="77777777" w:rsidR="002C11F1" w:rsidRPr="007C0A14" w:rsidRDefault="003A68C5" w:rsidP="008A6AC9">
      <w:pPr>
        <w:pStyle w:val="ListParagraph"/>
        <w:numPr>
          <w:ilvl w:val="0"/>
          <w:numId w:val="4"/>
        </w:numPr>
        <w:rPr>
          <w:rStyle w:val="eop"/>
        </w:rPr>
      </w:pPr>
      <w:r w:rsidRPr="007C0A14">
        <w:rPr>
          <w:rStyle w:val="normaltextrun"/>
        </w:rPr>
        <w:t>Acceptable Use Procedure (relating to use of computers and College network)</w:t>
      </w:r>
      <w:r w:rsidRPr="007C0A14">
        <w:rPr>
          <w:rStyle w:val="eop"/>
        </w:rPr>
        <w:t> </w:t>
      </w:r>
    </w:p>
    <w:p w14:paraId="646467E6" w14:textId="77777777" w:rsidR="002C11F1" w:rsidRPr="007C0A14" w:rsidRDefault="003A68C5" w:rsidP="008A6AC9">
      <w:pPr>
        <w:pStyle w:val="ListParagraph"/>
        <w:numPr>
          <w:ilvl w:val="0"/>
          <w:numId w:val="4"/>
        </w:numPr>
        <w:rPr>
          <w:rStyle w:val="eop"/>
        </w:rPr>
      </w:pPr>
      <w:r w:rsidRPr="007C0A14">
        <w:rPr>
          <w:rStyle w:val="normaltextrun"/>
        </w:rPr>
        <w:t>Information in course or module handbooks </w:t>
      </w:r>
      <w:r w:rsidRPr="007C0A14">
        <w:rPr>
          <w:rStyle w:val="eop"/>
        </w:rPr>
        <w:t> </w:t>
      </w:r>
    </w:p>
    <w:p w14:paraId="03FD6D70" w14:textId="062B66CA" w:rsidR="00980BD5" w:rsidRPr="00D7738C" w:rsidRDefault="003A68C5" w:rsidP="008A6AC9">
      <w:pPr>
        <w:pStyle w:val="ListParagraph"/>
        <w:numPr>
          <w:ilvl w:val="0"/>
          <w:numId w:val="4"/>
        </w:numPr>
      </w:pPr>
      <w:r w:rsidRPr="007C0A14">
        <w:rPr>
          <w:rStyle w:val="normaltextrun"/>
        </w:rPr>
        <w:t>Digital Code of Conduct</w:t>
      </w:r>
    </w:p>
    <w:p w14:paraId="048B9297" w14:textId="132DD2E5" w:rsidR="002D4C23" w:rsidRPr="009D3D0E" w:rsidRDefault="004A7CCD" w:rsidP="003B102F">
      <w:pPr>
        <w:pStyle w:val="Heading1"/>
      </w:pPr>
      <w:r w:rsidRPr="006D4450">
        <w:t>PRINCIPLES OF OPERATION:</w:t>
      </w:r>
    </w:p>
    <w:p w14:paraId="36BC1FD7" w14:textId="3219F5E4" w:rsidR="007432BD" w:rsidRPr="007432BD" w:rsidRDefault="00DC4B89" w:rsidP="007432BD">
      <w:r w:rsidRPr="00DC4B89">
        <w:t>The College adopts a trauma-informed approach to behaviour, recognising that behaviour can be influenced by a range of personal, social and emotional factors. We prioritise early intervention,</w:t>
      </w:r>
      <w:r w:rsidR="00E36EE5">
        <w:t xml:space="preserve"> </w:t>
      </w:r>
      <w:r w:rsidRPr="00DC4B89">
        <w:t>understanding and appropriate support, alongside clear expectations and accountability. Learners are</w:t>
      </w:r>
      <w:r w:rsidR="00E36EE5">
        <w:t xml:space="preserve"> </w:t>
      </w:r>
      <w:r w:rsidRPr="00DC4B89">
        <w:t>expected to take responsibility for their behaviour and engage positively with the support available.</w:t>
      </w:r>
    </w:p>
    <w:p w14:paraId="264C3501" w14:textId="3ADA97C8" w:rsidR="007432BD" w:rsidRPr="007432BD" w:rsidRDefault="00DC4B89" w:rsidP="007432BD">
      <w:r w:rsidRPr="00DC4B89">
        <w:t xml:space="preserve">We promote and recognise positive behaviours, including good attendance, respect for others, readiness to learn and active participation in College life. At all stages, learners will be treated fairly and consistently, will be informed of concerns, and given the opportunity to respond before </w:t>
      </w:r>
      <w:r w:rsidR="0005088D">
        <w:tab/>
      </w:r>
      <w:r w:rsidRPr="00DC4B89">
        <w:t>decisions are made.</w:t>
      </w:r>
    </w:p>
    <w:p w14:paraId="3A1CA89F" w14:textId="04094478" w:rsidR="003F01BB" w:rsidRPr="003F01BB" w:rsidRDefault="00DC4B89" w:rsidP="003F01BB">
      <w:r w:rsidRPr="00DC4B89">
        <w:t xml:space="preserve">This </w:t>
      </w:r>
      <w:r w:rsidR="00CD7EE2">
        <w:t>procedure</w:t>
      </w:r>
      <w:r w:rsidRPr="00DC4B89">
        <w:t xml:space="preserve"> applies to all aspects of learner conduct, including behaviour, attendance, punctuality, engagement and adherence to College expectations. The disciplinary process may be applied at any stage depending on the seriousness of the concern. In cases involving significant risk or safeguarding concerns, suspension may be used as a neutral measure while an investigation takes place and does not imply guilt.</w:t>
      </w:r>
    </w:p>
    <w:p w14:paraId="48F53C4B" w14:textId="11E705B9" w:rsidR="009D6199" w:rsidRPr="00B310B6" w:rsidRDefault="00DC4B89" w:rsidP="00B310B6">
      <w:r w:rsidRPr="00DC4B89">
        <w:t xml:space="preserve">In applying this </w:t>
      </w:r>
      <w:r w:rsidR="00CD7EE2">
        <w:t>procedure</w:t>
      </w:r>
      <w:r w:rsidRPr="00DC4B89">
        <w:t>, the College will consider relevant legislation, the individual circumstances of</w:t>
      </w:r>
      <w:r w:rsidR="007432BD">
        <w:t xml:space="preserve"> </w:t>
      </w:r>
      <w:r w:rsidRPr="00DC4B89">
        <w:t>the learner, and the role of parents, carers and employers where appropriate. Behaviour that falls below expected standards, including bullying, harassment, disrespect, offensive language and breaches of College rules, will be addressed through a clear and proportionate staged approach.</w:t>
      </w:r>
    </w:p>
    <w:p w14:paraId="1E328A44" w14:textId="1376E60B" w:rsidR="009D6199" w:rsidRPr="009D3D0E" w:rsidRDefault="007D1511" w:rsidP="003B102F">
      <w:pPr>
        <w:pStyle w:val="Heading1"/>
      </w:pPr>
      <w:r w:rsidRPr="006D4450">
        <w:t>R</w:t>
      </w:r>
      <w:r w:rsidR="009D1633">
        <w:t>ECOGNISING AND REWARDING POSITIVE BEHAVIOURS</w:t>
      </w:r>
    </w:p>
    <w:p w14:paraId="73083A78" w14:textId="5230EBE8" w:rsidR="00973D5C" w:rsidRPr="00973D5C" w:rsidRDefault="00BE514E" w:rsidP="007432BD">
      <w:pPr>
        <w:rPr>
          <w:b/>
        </w:rPr>
      </w:pPr>
      <w:r w:rsidRPr="0053568C">
        <w:t>The college aims to celebrate student success and recognise achievement and good behaviour</w:t>
      </w:r>
      <w:r w:rsidR="009D6199">
        <w:t>.</w:t>
      </w:r>
    </w:p>
    <w:p w14:paraId="42F72A8C" w14:textId="07CA9F29" w:rsidR="00973D5C" w:rsidRPr="00973D5C" w:rsidRDefault="00E06393" w:rsidP="007432BD">
      <w:pPr>
        <w:rPr>
          <w:b/>
        </w:rPr>
      </w:pPr>
      <w:r w:rsidRPr="00E06393">
        <w:t>Positive behaviours will be reinforced throughout the induction period through a range of activities, events and tutorials.</w:t>
      </w:r>
    </w:p>
    <w:p w14:paraId="1A15ADD6" w14:textId="0348A890" w:rsidR="00973D5C" w:rsidRPr="00973D5C" w:rsidRDefault="00E06393" w:rsidP="007432BD">
      <w:pPr>
        <w:rPr>
          <w:b/>
        </w:rPr>
      </w:pPr>
      <w:r w:rsidRPr="00E06393">
        <w:t>Learner of the month put forward from all learning areas</w:t>
      </w:r>
      <w:r w:rsidR="009D6199">
        <w:t>.</w:t>
      </w:r>
    </w:p>
    <w:p w14:paraId="40BAAEDB" w14:textId="1BD57A3A" w:rsidR="00973D5C" w:rsidRPr="00973D5C" w:rsidRDefault="00E06393" w:rsidP="001365BC">
      <w:pPr>
        <w:rPr>
          <w:b/>
        </w:rPr>
      </w:pPr>
      <w:r w:rsidRPr="00E06393">
        <w:t xml:space="preserve">Incentives and prizes will be promoted within each learning area.  This is </w:t>
      </w:r>
      <w:r w:rsidR="00C3691D" w:rsidRPr="00973D5C">
        <w:t>at the discretion and responsibility</w:t>
      </w:r>
      <w:r w:rsidRPr="00E06393">
        <w:t xml:space="preserve"> of the</w:t>
      </w:r>
      <w:r w:rsidR="00C3691D" w:rsidRPr="00973D5C">
        <w:t xml:space="preserve"> respective</w:t>
      </w:r>
      <w:r w:rsidRPr="00E06393">
        <w:t xml:space="preserve"> Heads of Learning</w:t>
      </w:r>
      <w:r w:rsidR="00973D5C">
        <w:t>.</w:t>
      </w:r>
    </w:p>
    <w:p w14:paraId="1DBB797E" w14:textId="54AA3737" w:rsidR="00A07E9D" w:rsidRPr="00B310B6" w:rsidRDefault="00E06393" w:rsidP="00A4534A">
      <w:pPr>
        <w:rPr>
          <w:b/>
        </w:rPr>
      </w:pPr>
      <w:r w:rsidRPr="00E06393">
        <w:t>Celebrating Success event</w:t>
      </w:r>
      <w:r w:rsidR="009D6199">
        <w:t>.</w:t>
      </w:r>
    </w:p>
    <w:p w14:paraId="7FEF5DF8" w14:textId="194CC3FD" w:rsidR="004F45E5" w:rsidRPr="00A07E9D" w:rsidRDefault="00703D72" w:rsidP="003B102F">
      <w:pPr>
        <w:pStyle w:val="Heading1"/>
      </w:pPr>
      <w:r w:rsidRPr="006D4450">
        <w:t>K</w:t>
      </w:r>
      <w:r w:rsidR="0097372A">
        <w:t>EY GUIDANCE TO IMPLEMENTING THE DISCILPLINARY PROCEDURE</w:t>
      </w:r>
      <w:r w:rsidR="004F45E5" w:rsidRPr="006D4450">
        <w:t xml:space="preserve"> </w:t>
      </w:r>
    </w:p>
    <w:p w14:paraId="5B091F90" w14:textId="33CC4989" w:rsidR="005F7177" w:rsidRDefault="005F7177" w:rsidP="00C87C07">
      <w:pPr>
        <w:rPr>
          <w:lang w:eastAsia="en-GB"/>
        </w:rPr>
      </w:pPr>
      <w:r w:rsidRPr="005F7177">
        <w:rPr>
          <w:lang w:eastAsia="en-GB"/>
        </w:rPr>
        <w:t>The College is committed to a consistent, fair and trauma-informed approach to managing behaviour. The aim of this procedure is to ensure that concerns are identified early, addressed appropriately and resolved wherever possible through supportive intervention, before escalation to formal disciplinary action.</w:t>
      </w:r>
    </w:p>
    <w:p w14:paraId="6B6AA606" w14:textId="79E83037" w:rsidR="005F7177" w:rsidRDefault="005F7177" w:rsidP="00C87C07">
      <w:pPr>
        <w:rPr>
          <w:lang w:eastAsia="en-GB"/>
        </w:rPr>
      </w:pPr>
      <w:r w:rsidRPr="005F7177">
        <w:rPr>
          <w:lang w:eastAsia="en-GB"/>
        </w:rPr>
        <w:t>All staff share responsibility for maintaining high standards of behaviour and conduct across the College. Behaviour is managed proactively, with staff expected to address concerns at the earliest opportunity, using professional judgement and appropriate support strategies.</w:t>
      </w:r>
    </w:p>
    <w:p w14:paraId="45838289" w14:textId="151742E2" w:rsidR="005F7177" w:rsidRDefault="005F7177" w:rsidP="00C87C07">
      <w:pPr>
        <w:rPr>
          <w:lang w:eastAsia="en-GB"/>
        </w:rPr>
      </w:pPr>
      <w:r w:rsidRPr="005F7177">
        <w:rPr>
          <w:lang w:eastAsia="en-GB"/>
        </w:rPr>
        <w:t>Curriculum teams play a central role in this process. Heads of Learning will ensure that behaviour</w:t>
      </w:r>
      <w:r w:rsidR="000F2783">
        <w:rPr>
          <w:lang w:eastAsia="en-GB"/>
        </w:rPr>
        <w:t xml:space="preserve"> &amp; attendance </w:t>
      </w:r>
      <w:r w:rsidR="000F2783" w:rsidRPr="005F7177">
        <w:rPr>
          <w:lang w:eastAsia="en-GB"/>
        </w:rPr>
        <w:t>is</w:t>
      </w:r>
      <w:r w:rsidRPr="005F7177">
        <w:rPr>
          <w:lang w:eastAsia="en-GB"/>
        </w:rPr>
        <w:t xml:space="preserve"> a standing agenda item within team meetings, enabling staff to review learners of concern, identify those at risk and implement timely and appropriate interventions. This ensures that support is coordinated effectively and that staff are held accountable for addressing behaviour within their areas.</w:t>
      </w:r>
      <w:r w:rsidR="002B19D7">
        <w:rPr>
          <w:lang w:eastAsia="en-GB"/>
        </w:rPr>
        <w:t xml:space="preserve"> </w:t>
      </w:r>
    </w:p>
    <w:p w14:paraId="481D5677" w14:textId="77777777" w:rsidR="00135004" w:rsidRDefault="00135004">
      <w:pPr>
        <w:numPr>
          <w:ilvl w:val="0"/>
          <w:numId w:val="0"/>
        </w:numPr>
        <w:spacing w:after="0"/>
        <w:contextualSpacing w:val="0"/>
        <w:jc w:val="left"/>
        <w:outlineLvl w:val="9"/>
        <w:rPr>
          <w:lang w:eastAsia="en-GB"/>
        </w:rPr>
      </w:pPr>
      <w:r>
        <w:rPr>
          <w:lang w:eastAsia="en-GB"/>
        </w:rPr>
        <w:br w:type="page"/>
      </w:r>
    </w:p>
    <w:p w14:paraId="4A3A132A" w14:textId="7D08727E" w:rsidR="005F7177" w:rsidRDefault="005F7177" w:rsidP="00C87C07">
      <w:pPr>
        <w:rPr>
          <w:lang w:eastAsia="en-GB"/>
        </w:rPr>
      </w:pPr>
      <w:r w:rsidRPr="005F7177">
        <w:rPr>
          <w:lang w:eastAsia="en-GB"/>
        </w:rPr>
        <w:lastRenderedPageBreak/>
        <w:t>Where concerns arise, staff should take appropriate action to address behaviour in a calm, consistent and professional manner. This includes clearly communicating expectations to learners and supporting them to understand the impact of their behaviour, while maintaining high standards.</w:t>
      </w:r>
      <w:r w:rsidR="00396AF9">
        <w:rPr>
          <w:lang w:eastAsia="en-GB"/>
        </w:rPr>
        <w:t xml:space="preserve"> All behaviour concerns should be logged on ProMonitor.</w:t>
      </w:r>
    </w:p>
    <w:p w14:paraId="61BE9F8A" w14:textId="605879AA" w:rsidR="005F7177" w:rsidRDefault="005F7177" w:rsidP="00C87C07">
      <w:pPr>
        <w:rPr>
          <w:lang w:eastAsia="en-GB"/>
        </w:rPr>
      </w:pPr>
      <w:r w:rsidRPr="005F7177">
        <w:rPr>
          <w:lang w:eastAsia="en-GB"/>
        </w:rPr>
        <w:t xml:space="preserve">The College will ensure that all disciplinary processes are conducted fairly and transparently. Learners will be informed of any concerns or allegations and will be given the opportunity to respond before decisions are made. Disciplinary action will only be taken following appropriate investigation, unless there are serious safeguarding concerns or risks to safety, in which case a </w:t>
      </w:r>
      <w:r>
        <w:rPr>
          <w:lang w:eastAsia="en-GB"/>
        </w:rPr>
        <w:tab/>
      </w:r>
      <w:r w:rsidRPr="005F7177">
        <w:rPr>
          <w:lang w:eastAsia="en-GB"/>
        </w:rPr>
        <w:t>suspension may be applied as a neutral act while further enquiries take place.</w:t>
      </w:r>
    </w:p>
    <w:p w14:paraId="19C5E690" w14:textId="3B2E3E6A" w:rsidR="005F7177" w:rsidRDefault="00020D5A" w:rsidP="00C87C07">
      <w:pPr>
        <w:rPr>
          <w:lang w:eastAsia="en-GB"/>
        </w:rPr>
      </w:pPr>
      <w:r w:rsidRPr="00020D5A">
        <w:rPr>
          <w:lang w:eastAsia="en-GB"/>
        </w:rPr>
        <w:t xml:space="preserve">At all formal stages of the disciplinary procedure, learners have the right to be accompanied by an appropriate person, such as a parent/carer, friend or peer (who is not involved in disciplinary action). During informal support stages, including Positive Engagement Action Plans and Stage 1 discussions, learners may invite an appropriate person to attend </w:t>
      </w:r>
      <w:proofErr w:type="gramStart"/>
      <w:r w:rsidRPr="00020D5A">
        <w:rPr>
          <w:lang w:eastAsia="en-GB"/>
        </w:rPr>
        <w:t>where</w:t>
      </w:r>
      <w:proofErr w:type="gramEnd"/>
      <w:r w:rsidRPr="00020D5A">
        <w:rPr>
          <w:lang w:eastAsia="en-GB"/>
        </w:rPr>
        <w:t xml:space="preserve"> reasonably practicable.</w:t>
      </w:r>
      <w:r w:rsidR="005F7177" w:rsidRPr="005F7177">
        <w:rPr>
          <w:lang w:eastAsia="en-GB"/>
        </w:rPr>
        <w:t xml:space="preserve"> Learners also have the right to appeal against any formal disciplinary outcome in line with the College’s appeals procedure.</w:t>
      </w:r>
    </w:p>
    <w:p w14:paraId="1E9A1A8A" w14:textId="231D1EF4" w:rsidR="005F7177" w:rsidRDefault="005F7177" w:rsidP="00C87C07">
      <w:pPr>
        <w:rPr>
          <w:lang w:eastAsia="en-GB"/>
        </w:rPr>
      </w:pPr>
      <w:r w:rsidRPr="005F7177">
        <w:rPr>
          <w:lang w:eastAsia="en-GB"/>
        </w:rPr>
        <w:t>All interventions, actions and outcomes must be accurately recorded on ProMonitor to ensure a</w:t>
      </w:r>
      <w:r w:rsidR="00C87C07">
        <w:rPr>
          <w:lang w:eastAsia="en-GB"/>
        </w:rPr>
        <w:t xml:space="preserve"> </w:t>
      </w:r>
      <w:r w:rsidRPr="005F7177">
        <w:rPr>
          <w:lang w:eastAsia="en-GB"/>
        </w:rPr>
        <w:t>clear audit trail. Staff leading each stage of the process are responsible for ensuring that records are complete and up to date.</w:t>
      </w:r>
    </w:p>
    <w:p w14:paraId="15AF0983" w14:textId="13956B6C" w:rsidR="005F7177" w:rsidRDefault="005F7177" w:rsidP="00C87C07">
      <w:pPr>
        <w:rPr>
          <w:lang w:eastAsia="en-GB"/>
        </w:rPr>
      </w:pPr>
      <w:r w:rsidRPr="005F7177">
        <w:rPr>
          <w:lang w:eastAsia="en-GB"/>
        </w:rPr>
        <w:t>Parents, carers and, where appropriate, employers will be kept informed of concerns and outcomes, particularly at formal stages of the disciplinary process.</w:t>
      </w:r>
    </w:p>
    <w:p w14:paraId="053FD940" w14:textId="7AA37EC4" w:rsidR="00EF66B4" w:rsidRPr="00A4534A" w:rsidRDefault="005F7177" w:rsidP="00C87C07">
      <w:pPr>
        <w:rPr>
          <w:lang w:eastAsia="en-GB"/>
        </w:rPr>
      </w:pPr>
      <w:r w:rsidRPr="005F7177">
        <w:rPr>
          <w:lang w:eastAsia="en-GB"/>
        </w:rPr>
        <w:t xml:space="preserve">The College monitors behaviour, disciplinary actions and exclusions through regular quality assurance processes. This includes review at curriculum, senior leadership and governance level to </w:t>
      </w:r>
      <w:r>
        <w:rPr>
          <w:lang w:eastAsia="en-GB"/>
        </w:rPr>
        <w:tab/>
      </w:r>
      <w:r w:rsidRPr="005F7177">
        <w:rPr>
          <w:lang w:eastAsia="en-GB"/>
        </w:rPr>
        <w:t>ensure consistency, identify trends and drive continuous improvement</w:t>
      </w:r>
      <w:r w:rsidR="00D36514">
        <w:rPr>
          <w:lang w:eastAsia="en-GB"/>
        </w:rPr>
        <w:t>.</w:t>
      </w:r>
    </w:p>
    <w:p w14:paraId="25528BA6" w14:textId="62BD1607" w:rsidR="00B52DB1" w:rsidRDefault="00920F28" w:rsidP="003B102F">
      <w:pPr>
        <w:pStyle w:val="Heading1"/>
      </w:pPr>
      <w:r>
        <w:t>LEARNER GROUPS REQUIRING ADDITIONAL SUPPORT</w:t>
      </w:r>
    </w:p>
    <w:p w14:paraId="2C921D05" w14:textId="77777777" w:rsidR="00B52DB1" w:rsidRDefault="00E279C0" w:rsidP="00C87C07">
      <w:pPr>
        <w:rPr>
          <w:b/>
        </w:rPr>
      </w:pPr>
      <w:r w:rsidRPr="00E279C0">
        <w:t>The College recognises that some learners may require additional support where behaviour is influenced by individual circumstances. This may include learners with learning difficulties or disabilities, mental or physical health needs, English as an additional language, literacy needs, or those experiencing significant life events such as bereavement.</w:t>
      </w:r>
    </w:p>
    <w:p w14:paraId="051ECF0B" w14:textId="77777777" w:rsidR="00B52DB1" w:rsidRDefault="00E279C0" w:rsidP="00C87C07">
      <w:pPr>
        <w:rPr>
          <w:b/>
        </w:rPr>
      </w:pPr>
      <w:r w:rsidRPr="00E279C0">
        <w:t>In all cases, staff will adopt a supportive and trauma-informed approach, ensuring that behaviour is understood within the context of the learner’s individual needs and circumstances.</w:t>
      </w:r>
    </w:p>
    <w:p w14:paraId="18B0A75F" w14:textId="77777777" w:rsidR="00B52DB1" w:rsidRDefault="00E279C0" w:rsidP="00C87C07">
      <w:pPr>
        <w:rPr>
          <w:b/>
        </w:rPr>
      </w:pPr>
      <w:r w:rsidRPr="00E279C0">
        <w:t>Heads of Learning are responsible for ensuring that, at every stage of the behaviour and disciplinary process, appropriate consideration is given to learners who require additional support. This includes ensuring that processes are accessible, clearly understood and applied fairly.</w:t>
      </w:r>
    </w:p>
    <w:p w14:paraId="68DC3FCA" w14:textId="00D88A67" w:rsidR="00E279C0" w:rsidRPr="00E279C0" w:rsidRDefault="00E279C0" w:rsidP="008A6AC9">
      <w:pPr>
        <w:pStyle w:val="NoSpacing"/>
        <w:numPr>
          <w:ilvl w:val="1"/>
          <w:numId w:val="6"/>
        </w:numPr>
        <w:tabs>
          <w:tab w:val="left" w:pos="360"/>
        </w:tabs>
        <w:spacing w:after="120"/>
        <w:rPr>
          <w:rFonts w:asciiTheme="minorHAnsi" w:hAnsiTheme="minorHAnsi" w:cstheme="minorHAnsi"/>
          <w:b/>
          <w:sz w:val="22"/>
        </w:rPr>
      </w:pPr>
      <w:r w:rsidRPr="00E279C0">
        <w:rPr>
          <w:rFonts w:asciiTheme="minorHAnsi" w:hAnsiTheme="minorHAnsi" w:cstheme="minorHAnsi"/>
          <w:sz w:val="22"/>
        </w:rPr>
        <w:t>Where appropriate, the process must be adapted, and advice sought from Additional Learning Support or other relevant teams to ensure equitable treatment. For learners with an Education, Health and Care Plan (EHCP), the Head of Inclusion or Learning Support Lead should, where possible, be involved in meetings and decision-</w:t>
      </w:r>
      <w:r w:rsidR="00C501EC" w:rsidRPr="00E279C0">
        <w:rPr>
          <w:rFonts w:asciiTheme="minorHAnsi" w:hAnsiTheme="minorHAnsi" w:cstheme="minorHAnsi"/>
          <w:sz w:val="22"/>
        </w:rPr>
        <w:t>making. This</w:t>
      </w:r>
      <w:r w:rsidRPr="00E279C0">
        <w:rPr>
          <w:rFonts w:asciiTheme="minorHAnsi" w:hAnsiTheme="minorHAnsi" w:cstheme="minorHAnsi"/>
          <w:sz w:val="22"/>
        </w:rPr>
        <w:t xml:space="preserve"> may include:</w:t>
      </w:r>
    </w:p>
    <w:p w14:paraId="64881D1F" w14:textId="77777777" w:rsidR="00E279C0" w:rsidRPr="00E279C0" w:rsidRDefault="00E279C0" w:rsidP="008A6AC9">
      <w:pPr>
        <w:pStyle w:val="NoSpacing"/>
        <w:numPr>
          <w:ilvl w:val="0"/>
          <w:numId w:val="5"/>
        </w:numPr>
        <w:spacing w:after="120"/>
        <w:rPr>
          <w:rFonts w:asciiTheme="minorHAnsi" w:hAnsiTheme="minorHAnsi" w:cstheme="minorHAnsi"/>
          <w:sz w:val="22"/>
        </w:rPr>
      </w:pPr>
      <w:r w:rsidRPr="00E279C0">
        <w:rPr>
          <w:rFonts w:asciiTheme="minorHAnsi" w:hAnsiTheme="minorHAnsi" w:cstheme="minorHAnsi"/>
          <w:sz w:val="22"/>
        </w:rPr>
        <w:t xml:space="preserve">Adapting the language used in written and verbal communication </w:t>
      </w:r>
    </w:p>
    <w:p w14:paraId="54D207F3" w14:textId="77777777" w:rsidR="00E279C0" w:rsidRPr="00E279C0" w:rsidRDefault="00E279C0" w:rsidP="008A6AC9">
      <w:pPr>
        <w:pStyle w:val="NoSpacing"/>
        <w:numPr>
          <w:ilvl w:val="0"/>
          <w:numId w:val="5"/>
        </w:numPr>
        <w:spacing w:after="120"/>
        <w:rPr>
          <w:rFonts w:asciiTheme="minorHAnsi" w:hAnsiTheme="minorHAnsi" w:cstheme="minorHAnsi"/>
          <w:sz w:val="22"/>
        </w:rPr>
      </w:pPr>
      <w:r w:rsidRPr="00E279C0">
        <w:rPr>
          <w:rFonts w:asciiTheme="minorHAnsi" w:hAnsiTheme="minorHAnsi" w:cstheme="minorHAnsi"/>
          <w:sz w:val="22"/>
        </w:rPr>
        <w:t xml:space="preserve">Providing information in alternative formats or languages </w:t>
      </w:r>
    </w:p>
    <w:p w14:paraId="1887DF61" w14:textId="77777777" w:rsidR="00E279C0" w:rsidRPr="00E279C0" w:rsidRDefault="00E279C0" w:rsidP="000D7858">
      <w:r w:rsidRPr="00E279C0">
        <w:t xml:space="preserve">Offering additional guidance to ensure the learner understands each stage of the process </w:t>
      </w:r>
    </w:p>
    <w:p w14:paraId="7E509680" w14:textId="781D3F46" w:rsidR="006C7A6D" w:rsidRDefault="00E279C0" w:rsidP="008A6AC9">
      <w:pPr>
        <w:pStyle w:val="NoSpacing"/>
        <w:numPr>
          <w:ilvl w:val="0"/>
          <w:numId w:val="5"/>
        </w:numPr>
        <w:spacing w:after="120"/>
        <w:rPr>
          <w:rFonts w:asciiTheme="minorHAnsi" w:hAnsiTheme="minorHAnsi" w:cstheme="minorHAnsi"/>
          <w:sz w:val="22"/>
        </w:rPr>
      </w:pPr>
      <w:r w:rsidRPr="00E279C0">
        <w:rPr>
          <w:rFonts w:asciiTheme="minorHAnsi" w:hAnsiTheme="minorHAnsi" w:cstheme="minorHAnsi"/>
          <w:sz w:val="22"/>
        </w:rPr>
        <w:t>Taking full account of the learner’s needs and support arrangements when determining outcomes Where relevant, key staff (such as Personal Development Tutors</w:t>
      </w:r>
      <w:r w:rsidR="00FB071B">
        <w:rPr>
          <w:rFonts w:asciiTheme="minorHAnsi" w:hAnsiTheme="minorHAnsi" w:cstheme="minorHAnsi"/>
          <w:sz w:val="22"/>
        </w:rPr>
        <w:t xml:space="preserve">, mentors Positive Behaviour </w:t>
      </w:r>
      <w:r w:rsidR="0031271A">
        <w:rPr>
          <w:rFonts w:asciiTheme="minorHAnsi" w:hAnsiTheme="minorHAnsi" w:cstheme="minorHAnsi"/>
          <w:sz w:val="22"/>
        </w:rPr>
        <w:t>Practitioners</w:t>
      </w:r>
      <w:r w:rsidR="00FB071B">
        <w:rPr>
          <w:rFonts w:asciiTheme="minorHAnsi" w:hAnsiTheme="minorHAnsi" w:cstheme="minorHAnsi"/>
          <w:sz w:val="22"/>
        </w:rPr>
        <w:t xml:space="preserve"> or other</w:t>
      </w:r>
      <w:r w:rsidRPr="00E279C0">
        <w:rPr>
          <w:rFonts w:asciiTheme="minorHAnsi" w:hAnsiTheme="minorHAnsi" w:cstheme="minorHAnsi"/>
          <w:sz w:val="22"/>
        </w:rPr>
        <w:t xml:space="preserve"> support staff) should be involved to ensure that appropriate support is in place throughout the process.</w:t>
      </w:r>
    </w:p>
    <w:p w14:paraId="5EBA16E5" w14:textId="77777777" w:rsidR="00020D5A" w:rsidRDefault="00020D5A">
      <w:pPr>
        <w:numPr>
          <w:ilvl w:val="0"/>
          <w:numId w:val="0"/>
        </w:numPr>
        <w:spacing w:after="0"/>
        <w:contextualSpacing w:val="0"/>
        <w:jc w:val="left"/>
        <w:outlineLvl w:val="9"/>
        <w:rPr>
          <w:b/>
        </w:rPr>
      </w:pPr>
      <w:r>
        <w:br w:type="page"/>
      </w:r>
    </w:p>
    <w:p w14:paraId="076C7586" w14:textId="52E9644F" w:rsidR="006317B4" w:rsidRDefault="006317B4" w:rsidP="006317B4">
      <w:pPr>
        <w:pStyle w:val="Heading1"/>
      </w:pPr>
      <w:r>
        <w:lastRenderedPageBreak/>
        <w:t>POSITIVE ENGAGEMENT ACTION PLANS</w:t>
      </w:r>
    </w:p>
    <w:p w14:paraId="7EFF9849" w14:textId="77777777" w:rsidR="007103CE" w:rsidRDefault="007103CE" w:rsidP="007103CE">
      <w:r>
        <w:t>Where early concerns arise in relation to behaviour, attendance or engagement, staff may use a Positive Engagement Action Plan as an early, informal support mechanism.</w:t>
      </w:r>
    </w:p>
    <w:p w14:paraId="2E822D38" w14:textId="77777777" w:rsidR="007103CE" w:rsidRDefault="007103CE" w:rsidP="007103CE">
      <w:r>
        <w:t>Positive Engagement Action Plans are intended to help identify underlying barriers, clarify expectations and agree supportive actions to enable improvement. They are not disciplinary and do not, in themselves, constitute formal misconduct or disciplinary action.</w:t>
      </w:r>
    </w:p>
    <w:p w14:paraId="530D8B32" w14:textId="77777777" w:rsidR="007103CE" w:rsidRDefault="007103CE" w:rsidP="007103CE">
      <w:r>
        <w:t>Positive Engagement Action Plans are distinct from Learner Agreements (Student Contracts), which are used where concerns have escalated and require formal expectations and consequences.</w:t>
      </w:r>
    </w:p>
    <w:p w14:paraId="75F78EB9" w14:textId="6EC04EF3" w:rsidR="00135004" w:rsidRPr="007103CE" w:rsidRDefault="007103CE" w:rsidP="007103CE">
      <w:r>
        <w:t>The use of a Positive Engagement Action Plan does not automatically result in escalation. Decisions to escalate will be based on the learner’s response to support, the persistence or seriousness of concerns, and any safeguarding considerations, and will be taken in line with this Procedure.</w:t>
      </w:r>
    </w:p>
    <w:p w14:paraId="54F9BAE7" w14:textId="288AF577" w:rsidR="00E07D28" w:rsidRDefault="00876725" w:rsidP="003B102F">
      <w:pPr>
        <w:pStyle w:val="Heading1"/>
      </w:pPr>
      <w:r>
        <w:t xml:space="preserve">MISCONDUCT DEFINITION </w:t>
      </w:r>
    </w:p>
    <w:p w14:paraId="366B0243" w14:textId="6BDC0E0F" w:rsidR="00D005A4" w:rsidRPr="00D005A4" w:rsidRDefault="00D005A4" w:rsidP="00C87C07">
      <w:r w:rsidRPr="00D005A4">
        <w:t xml:space="preserve">Where a learner’s behaviour consistently falls below expected standards, and does not improve despite appropriate support and intervention, it may be necessary to progress to the formal disciplinary process in line with this </w:t>
      </w:r>
      <w:r w:rsidR="00CD7EE2">
        <w:t>procedure</w:t>
      </w:r>
      <w:r w:rsidRPr="00D005A4">
        <w:t>.</w:t>
      </w:r>
    </w:p>
    <w:p w14:paraId="4242A466" w14:textId="26227BBD" w:rsidR="00D005A4" w:rsidRPr="00D005A4" w:rsidRDefault="00D005A4" w:rsidP="00E860A0">
      <w:r w:rsidRPr="00D005A4">
        <w:t>Unacceptable behaviour is typically characterised by repeated or persistent actions that negatively impact the learning environment, or cause concern or distress to other learners or staff. The examples below are provided as guidance and are not exhaustive:</w:t>
      </w:r>
    </w:p>
    <w:p w14:paraId="7EA27BB7" w14:textId="0BD1C889" w:rsidR="00896E51" w:rsidRDefault="00D005A4" w:rsidP="008A6AC9">
      <w:pPr>
        <w:pStyle w:val="NoSpacing"/>
        <w:numPr>
          <w:ilvl w:val="0"/>
          <w:numId w:val="7"/>
        </w:numPr>
        <w:spacing w:after="120"/>
        <w:rPr>
          <w:rFonts w:asciiTheme="minorHAnsi" w:hAnsiTheme="minorHAnsi" w:cstheme="minorHAnsi"/>
          <w:bCs/>
          <w:sz w:val="22"/>
        </w:rPr>
      </w:pPr>
      <w:r w:rsidRPr="00D005A4">
        <w:rPr>
          <w:rFonts w:asciiTheme="minorHAnsi" w:hAnsiTheme="minorHAnsi" w:cstheme="minorHAnsi"/>
          <w:bCs/>
          <w:sz w:val="22"/>
        </w:rPr>
        <w:t xml:space="preserve">Breaches of the College’s expectations for learner conduct, including those outlined in the Learner </w:t>
      </w:r>
      <w:r w:rsidR="00896E51">
        <w:rPr>
          <w:rFonts w:asciiTheme="minorHAnsi" w:hAnsiTheme="minorHAnsi" w:cstheme="minorHAnsi"/>
          <w:bCs/>
          <w:sz w:val="22"/>
        </w:rPr>
        <w:t>induction materials</w:t>
      </w:r>
      <w:r w:rsidR="00DD7689">
        <w:rPr>
          <w:rFonts w:asciiTheme="minorHAnsi" w:hAnsiTheme="minorHAnsi" w:cstheme="minorHAnsi"/>
          <w:bCs/>
          <w:sz w:val="22"/>
        </w:rPr>
        <w:t xml:space="preserve"> and ‘The Deal’</w:t>
      </w:r>
      <w:r w:rsidR="00896E51">
        <w:rPr>
          <w:rFonts w:asciiTheme="minorHAnsi" w:hAnsiTheme="minorHAnsi" w:cstheme="minorHAnsi"/>
          <w:bCs/>
          <w:sz w:val="22"/>
        </w:rPr>
        <w:t>.</w:t>
      </w:r>
    </w:p>
    <w:p w14:paraId="738AB3F7" w14:textId="1D3C61FE" w:rsidR="005651A6" w:rsidRDefault="00896E51" w:rsidP="008A6AC9">
      <w:pPr>
        <w:pStyle w:val="NoSpacing"/>
        <w:numPr>
          <w:ilvl w:val="0"/>
          <w:numId w:val="7"/>
        </w:numPr>
        <w:spacing w:after="120"/>
        <w:rPr>
          <w:rFonts w:asciiTheme="minorHAnsi" w:hAnsiTheme="minorHAnsi" w:cstheme="minorHAnsi"/>
          <w:bCs/>
          <w:sz w:val="22"/>
        </w:rPr>
      </w:pPr>
      <w:r>
        <w:rPr>
          <w:rFonts w:asciiTheme="minorHAnsi" w:hAnsiTheme="minorHAnsi" w:cstheme="minorHAnsi"/>
          <w:bCs/>
          <w:sz w:val="22"/>
        </w:rPr>
        <w:t>Breaches in</w:t>
      </w:r>
      <w:r w:rsidR="00D005A4" w:rsidRPr="00D005A4">
        <w:rPr>
          <w:rFonts w:asciiTheme="minorHAnsi" w:hAnsiTheme="minorHAnsi" w:cstheme="minorHAnsi"/>
          <w:bCs/>
          <w:sz w:val="22"/>
        </w:rPr>
        <w:t xml:space="preserve"> health and safety regulations</w:t>
      </w:r>
      <w:r w:rsidR="005651A6">
        <w:rPr>
          <w:rFonts w:asciiTheme="minorHAnsi" w:hAnsiTheme="minorHAnsi" w:cstheme="minorHAnsi"/>
          <w:bCs/>
          <w:sz w:val="22"/>
        </w:rPr>
        <w:t>.</w:t>
      </w:r>
    </w:p>
    <w:p w14:paraId="0C02196B" w14:textId="23DDFE64" w:rsidR="005651A6" w:rsidRDefault="00D005A4" w:rsidP="008A6AC9">
      <w:pPr>
        <w:pStyle w:val="NoSpacing"/>
        <w:numPr>
          <w:ilvl w:val="0"/>
          <w:numId w:val="7"/>
        </w:numPr>
        <w:spacing w:after="120"/>
        <w:rPr>
          <w:rFonts w:asciiTheme="minorHAnsi" w:hAnsiTheme="minorHAnsi" w:cstheme="minorHAnsi"/>
          <w:bCs/>
          <w:sz w:val="22"/>
        </w:rPr>
      </w:pPr>
      <w:r w:rsidRPr="00D005A4">
        <w:rPr>
          <w:rFonts w:asciiTheme="minorHAnsi" w:hAnsiTheme="minorHAnsi" w:cstheme="minorHAnsi"/>
          <w:bCs/>
          <w:sz w:val="22"/>
        </w:rPr>
        <w:t>Failure to follow reasonable instructions from a member of staff</w:t>
      </w:r>
      <w:r w:rsidR="005651A6">
        <w:rPr>
          <w:rFonts w:asciiTheme="minorHAnsi" w:hAnsiTheme="minorHAnsi" w:cstheme="minorHAnsi"/>
          <w:bCs/>
          <w:sz w:val="22"/>
        </w:rPr>
        <w:t>.</w:t>
      </w:r>
    </w:p>
    <w:p w14:paraId="62C1D409" w14:textId="21F7FB23" w:rsidR="005651A6" w:rsidRDefault="00D005A4" w:rsidP="008A6AC9">
      <w:pPr>
        <w:pStyle w:val="NoSpacing"/>
        <w:numPr>
          <w:ilvl w:val="0"/>
          <w:numId w:val="7"/>
        </w:numPr>
        <w:spacing w:after="120"/>
        <w:rPr>
          <w:rFonts w:asciiTheme="minorHAnsi" w:hAnsiTheme="minorHAnsi" w:cstheme="minorHAnsi"/>
          <w:bCs/>
          <w:sz w:val="22"/>
        </w:rPr>
      </w:pPr>
      <w:r w:rsidRPr="00D005A4">
        <w:rPr>
          <w:rFonts w:asciiTheme="minorHAnsi" w:hAnsiTheme="minorHAnsi" w:cstheme="minorHAnsi"/>
          <w:bCs/>
          <w:sz w:val="22"/>
        </w:rPr>
        <w:t>Disruptive behaviour within lessons or College activities</w:t>
      </w:r>
      <w:r w:rsidR="005651A6">
        <w:rPr>
          <w:rFonts w:asciiTheme="minorHAnsi" w:hAnsiTheme="minorHAnsi" w:cstheme="minorHAnsi"/>
          <w:bCs/>
          <w:sz w:val="22"/>
        </w:rPr>
        <w:t>.</w:t>
      </w:r>
    </w:p>
    <w:p w14:paraId="7262C096" w14:textId="21DB2BB4" w:rsidR="005651A6" w:rsidRDefault="00D005A4" w:rsidP="008A6AC9">
      <w:pPr>
        <w:pStyle w:val="NoSpacing"/>
        <w:numPr>
          <w:ilvl w:val="0"/>
          <w:numId w:val="7"/>
        </w:numPr>
        <w:spacing w:after="120"/>
        <w:rPr>
          <w:rFonts w:asciiTheme="minorHAnsi" w:hAnsiTheme="minorHAnsi" w:cstheme="minorHAnsi"/>
          <w:bCs/>
          <w:sz w:val="22"/>
        </w:rPr>
      </w:pPr>
      <w:r w:rsidRPr="00D005A4">
        <w:rPr>
          <w:rFonts w:asciiTheme="minorHAnsi" w:hAnsiTheme="minorHAnsi" w:cstheme="minorHAnsi"/>
          <w:bCs/>
          <w:sz w:val="22"/>
        </w:rPr>
        <w:t>Use of inappropriate, offensive or abusive language</w:t>
      </w:r>
      <w:r w:rsidR="005651A6">
        <w:rPr>
          <w:rFonts w:asciiTheme="minorHAnsi" w:hAnsiTheme="minorHAnsi" w:cstheme="minorHAnsi"/>
          <w:bCs/>
          <w:sz w:val="22"/>
        </w:rPr>
        <w:t>.</w:t>
      </w:r>
    </w:p>
    <w:p w14:paraId="21D79ADD" w14:textId="1C54AF77" w:rsidR="008B0AB3" w:rsidRPr="00D005A4" w:rsidRDefault="00D005A4" w:rsidP="008A6AC9">
      <w:pPr>
        <w:pStyle w:val="NoSpacing"/>
        <w:numPr>
          <w:ilvl w:val="0"/>
          <w:numId w:val="7"/>
        </w:numPr>
        <w:spacing w:after="120"/>
        <w:rPr>
          <w:rFonts w:asciiTheme="minorHAnsi" w:hAnsiTheme="minorHAnsi" w:cstheme="minorHAnsi"/>
          <w:bCs/>
          <w:sz w:val="22"/>
        </w:rPr>
      </w:pPr>
      <w:r w:rsidRPr="00D005A4">
        <w:rPr>
          <w:rFonts w:asciiTheme="minorHAnsi" w:hAnsiTheme="minorHAnsi" w:cstheme="minorHAnsi"/>
          <w:bCs/>
          <w:sz w:val="22"/>
        </w:rPr>
        <w:t>Behaviour that is disrespectful to others or to the College environment</w:t>
      </w:r>
      <w:r w:rsidR="005651A6">
        <w:rPr>
          <w:rFonts w:asciiTheme="minorHAnsi" w:hAnsiTheme="minorHAnsi" w:cstheme="minorHAnsi"/>
          <w:bCs/>
          <w:sz w:val="22"/>
        </w:rPr>
        <w:t>.</w:t>
      </w:r>
      <w:r w:rsidR="00410017" w:rsidRPr="00DD7689">
        <w:rPr>
          <w:rFonts w:asciiTheme="minorHAnsi" w:hAnsiTheme="minorHAnsi" w:cstheme="minorHAnsi"/>
          <w:bCs/>
          <w:sz w:val="22"/>
        </w:rPr>
        <w:t xml:space="preserve"> </w:t>
      </w:r>
    </w:p>
    <w:p w14:paraId="4D5FF4BC" w14:textId="762C39C4" w:rsidR="00DD4763" w:rsidRDefault="000D7858" w:rsidP="000D7858">
      <w:pPr>
        <w:rPr>
          <w:b/>
        </w:rPr>
      </w:pPr>
      <w:r>
        <w:t>T</w:t>
      </w:r>
      <w:r w:rsidR="00D005A4" w:rsidRPr="00D005A4">
        <w:t>he College recognises that repeated low-level concerns may escalate into more serious issues if not addressed. As such, persistent breaches of expected standards may be treated as serious and addressed through the disciplinary process.</w:t>
      </w:r>
    </w:p>
    <w:p w14:paraId="03941B73" w14:textId="78EF50A2" w:rsidR="00D36514" w:rsidRPr="0094434F" w:rsidRDefault="00D005A4" w:rsidP="0094434F">
      <w:r w:rsidRPr="00D005A4">
        <w:t>The College is committed to meeting its duties under the Equality Act 2010 and to supporting learners with additional needs. Where a learner has identified needs, including Special Educational Needs and/or Disabilities (SEND), mental health needs or other vulnerabilities, appropriate adjustments and support strategies will be implemented. This may include the use of an individual support or behaviour plan, developed in collaboration with relevant staff and, where appropriate, external agencies.</w:t>
      </w:r>
    </w:p>
    <w:p w14:paraId="1B58B95E" w14:textId="06BDD0DC" w:rsidR="00721AF1" w:rsidRDefault="00876725" w:rsidP="003B102F">
      <w:pPr>
        <w:pStyle w:val="Heading1"/>
      </w:pPr>
      <w:r>
        <w:t>GROSS MISCONDUCT DEFINITION</w:t>
      </w:r>
    </w:p>
    <w:p w14:paraId="2C6C7853" w14:textId="46B4B7F5" w:rsidR="007A1D51" w:rsidRPr="003755E6" w:rsidRDefault="00452C6F" w:rsidP="000D7858">
      <w:r w:rsidRPr="003755E6">
        <w:t>Any serious cases of misconduct will be treated by the College as gross misconduct</w:t>
      </w:r>
      <w:r w:rsidR="00B310B6">
        <w:t xml:space="preserve"> and escalated straight to a Stage 3 disciplinary</w:t>
      </w:r>
      <w:r w:rsidRPr="003755E6">
        <w:t>, such as: </w:t>
      </w:r>
    </w:p>
    <w:p w14:paraId="0EFBD09C" w14:textId="15BFDD68" w:rsidR="00452C6F" w:rsidRPr="003755E6" w:rsidRDefault="003F65DD" w:rsidP="008A6AC9">
      <w:pPr>
        <w:pStyle w:val="NoSpacing"/>
        <w:numPr>
          <w:ilvl w:val="0"/>
          <w:numId w:val="8"/>
        </w:numPr>
        <w:spacing w:after="120"/>
        <w:rPr>
          <w:rFonts w:asciiTheme="minorHAnsi" w:hAnsiTheme="minorHAnsi" w:cstheme="minorHAnsi"/>
          <w:bCs/>
          <w:sz w:val="22"/>
        </w:rPr>
      </w:pPr>
      <w:r w:rsidRPr="003755E6">
        <w:rPr>
          <w:rFonts w:asciiTheme="minorHAnsi" w:hAnsiTheme="minorHAnsi" w:cstheme="minorHAnsi"/>
          <w:bCs/>
          <w:sz w:val="22"/>
        </w:rPr>
        <w:t xml:space="preserve">Carrying an offensive weapon including a knife or bladed/pointed article, knuckle duster, hammer, </w:t>
      </w:r>
      <w:r w:rsidR="00873C87" w:rsidRPr="003755E6">
        <w:rPr>
          <w:rFonts w:asciiTheme="minorHAnsi" w:hAnsiTheme="minorHAnsi" w:cstheme="minorHAnsi"/>
          <w:bCs/>
          <w:sz w:val="22"/>
        </w:rPr>
        <w:t xml:space="preserve">baton </w:t>
      </w:r>
      <w:r w:rsidR="00873C87">
        <w:rPr>
          <w:rFonts w:asciiTheme="minorHAnsi" w:hAnsiTheme="minorHAnsi" w:cstheme="minorHAnsi"/>
          <w:bCs/>
          <w:sz w:val="22"/>
        </w:rPr>
        <w:t>or</w:t>
      </w:r>
      <w:r w:rsidRPr="003755E6">
        <w:rPr>
          <w:rFonts w:asciiTheme="minorHAnsi" w:hAnsiTheme="minorHAnsi" w:cstheme="minorHAnsi"/>
          <w:bCs/>
          <w:sz w:val="22"/>
        </w:rPr>
        <w:t xml:space="preserve"> pepper spray or any other article carried with intent to harm themselves, others or property</w:t>
      </w:r>
      <w:r w:rsidR="00761E12" w:rsidRPr="003755E6">
        <w:rPr>
          <w:rFonts w:asciiTheme="minorHAnsi" w:hAnsiTheme="minorHAnsi" w:cstheme="minorHAnsi"/>
          <w:bCs/>
          <w:sz w:val="22"/>
        </w:rPr>
        <w:t>.</w:t>
      </w:r>
    </w:p>
    <w:p w14:paraId="29D44A2E" w14:textId="61633915" w:rsidR="00A97D4B" w:rsidRPr="00A97D4B" w:rsidRDefault="00A97D4B" w:rsidP="008A6AC9">
      <w:pPr>
        <w:pStyle w:val="NoSpacing"/>
        <w:numPr>
          <w:ilvl w:val="0"/>
          <w:numId w:val="8"/>
        </w:numPr>
        <w:spacing w:after="120"/>
        <w:rPr>
          <w:rFonts w:asciiTheme="minorHAnsi" w:hAnsiTheme="minorHAnsi" w:cstheme="minorHAnsi"/>
          <w:bCs/>
          <w:sz w:val="22"/>
        </w:rPr>
      </w:pPr>
      <w:r w:rsidRPr="00A97D4B">
        <w:rPr>
          <w:rFonts w:asciiTheme="minorHAnsi" w:hAnsiTheme="minorHAnsi" w:cstheme="minorHAnsi"/>
          <w:bCs/>
          <w:sz w:val="22"/>
        </w:rPr>
        <w:t>Fighting</w:t>
      </w:r>
      <w:r w:rsidR="00583E2C">
        <w:rPr>
          <w:rFonts w:asciiTheme="minorHAnsi" w:hAnsiTheme="minorHAnsi" w:cstheme="minorHAnsi"/>
          <w:bCs/>
          <w:sz w:val="22"/>
        </w:rPr>
        <w:t>.</w:t>
      </w:r>
    </w:p>
    <w:p w14:paraId="7B9C3DC6" w14:textId="248986FF" w:rsidR="00E34A7B" w:rsidRDefault="00761E12" w:rsidP="008A6AC9">
      <w:pPr>
        <w:pStyle w:val="NoSpacing"/>
        <w:numPr>
          <w:ilvl w:val="0"/>
          <w:numId w:val="8"/>
        </w:numPr>
        <w:spacing w:after="120"/>
        <w:rPr>
          <w:rFonts w:asciiTheme="minorHAnsi" w:hAnsiTheme="minorHAnsi" w:cstheme="minorHAnsi"/>
          <w:bCs/>
          <w:sz w:val="22"/>
        </w:rPr>
      </w:pPr>
      <w:r w:rsidRPr="003755E6">
        <w:rPr>
          <w:rFonts w:asciiTheme="minorHAnsi" w:hAnsiTheme="minorHAnsi" w:cstheme="minorHAnsi"/>
          <w:bCs/>
          <w:sz w:val="22"/>
        </w:rPr>
        <w:t>Sexual misconduct, assault or harassment</w:t>
      </w:r>
      <w:r w:rsidR="00D27E71">
        <w:rPr>
          <w:rFonts w:asciiTheme="minorHAnsi" w:hAnsiTheme="minorHAnsi" w:cstheme="minorHAnsi"/>
          <w:bCs/>
          <w:sz w:val="22"/>
        </w:rPr>
        <w:t>.</w:t>
      </w:r>
    </w:p>
    <w:p w14:paraId="433165C4" w14:textId="103A299F" w:rsidR="00110F1B" w:rsidRPr="003755E6" w:rsidRDefault="00110F1B" w:rsidP="008A6AC9">
      <w:pPr>
        <w:pStyle w:val="NoSpacing"/>
        <w:numPr>
          <w:ilvl w:val="0"/>
          <w:numId w:val="8"/>
        </w:numPr>
        <w:spacing w:after="120"/>
        <w:rPr>
          <w:rFonts w:asciiTheme="minorHAnsi" w:hAnsiTheme="minorHAnsi" w:cstheme="minorHAnsi"/>
          <w:bCs/>
          <w:sz w:val="22"/>
        </w:rPr>
      </w:pPr>
      <w:r w:rsidRPr="00110F1B">
        <w:rPr>
          <w:rFonts w:asciiTheme="minorHAnsi" w:hAnsiTheme="minorHAnsi" w:cstheme="minorHAnsi"/>
          <w:bCs/>
          <w:sz w:val="22"/>
        </w:rPr>
        <w:t>Any bullying, harassment, intimidation or abuse, including prejudice</w:t>
      </w:r>
      <w:r w:rsidRPr="00110F1B">
        <w:rPr>
          <w:rFonts w:ascii="Cambria Math" w:hAnsi="Cambria Math" w:cs="Cambria Math"/>
          <w:bCs/>
          <w:sz w:val="22"/>
        </w:rPr>
        <w:t>‑</w:t>
      </w:r>
      <w:r w:rsidRPr="00110F1B">
        <w:rPr>
          <w:rFonts w:asciiTheme="minorHAnsi" w:hAnsiTheme="minorHAnsi" w:cstheme="minorHAnsi"/>
          <w:bCs/>
          <w:sz w:val="22"/>
        </w:rPr>
        <w:t>based or discriminatory behaviour related to a protected characteristic, whether verbal, physical or online</w:t>
      </w:r>
      <w:r w:rsidR="00D27E71">
        <w:rPr>
          <w:rFonts w:asciiTheme="minorHAnsi" w:hAnsiTheme="minorHAnsi" w:cstheme="minorHAnsi"/>
          <w:bCs/>
          <w:sz w:val="22"/>
        </w:rPr>
        <w:t>.</w:t>
      </w:r>
    </w:p>
    <w:p w14:paraId="2996CE32" w14:textId="3007D791" w:rsidR="00DF3144" w:rsidRPr="000B3170" w:rsidRDefault="00DF3144" w:rsidP="000B3170">
      <w:pPr>
        <w:pStyle w:val="ListParagraph"/>
        <w:numPr>
          <w:ilvl w:val="0"/>
          <w:numId w:val="8"/>
        </w:numPr>
        <w:rPr>
          <w:rFonts w:eastAsia="Times New Roman"/>
          <w:bCs w:val="0"/>
          <w:lang w:eastAsia="en-GB"/>
        </w:rPr>
      </w:pPr>
      <w:r w:rsidRPr="00DF3144">
        <w:rPr>
          <w:rFonts w:eastAsia="Times New Roman"/>
          <w:bCs w:val="0"/>
          <w:lang w:eastAsia="en-GB"/>
        </w:rPr>
        <w:lastRenderedPageBreak/>
        <w:t>Deliberate behaviour that promotes, encourages or supports extremist ideology or activity, or that places others at risk</w:t>
      </w:r>
      <w:r>
        <w:rPr>
          <w:rFonts w:eastAsia="Times New Roman"/>
          <w:bCs w:val="0"/>
          <w:lang w:eastAsia="en-GB"/>
        </w:rPr>
        <w:t>.</w:t>
      </w:r>
      <w:r w:rsidR="0027604E">
        <w:rPr>
          <w:rFonts w:eastAsia="Times New Roman"/>
          <w:bCs w:val="0"/>
          <w:lang w:eastAsia="en-GB"/>
        </w:rPr>
        <w:t xml:space="preserve"> Please note</w:t>
      </w:r>
      <w:r w:rsidR="00135004">
        <w:rPr>
          <w:rFonts w:eastAsia="Times New Roman"/>
          <w:bCs w:val="0"/>
          <w:lang w:eastAsia="en-GB"/>
        </w:rPr>
        <w:t>:</w:t>
      </w:r>
      <w:r w:rsidR="0027604E">
        <w:rPr>
          <w:rFonts w:eastAsia="Times New Roman"/>
          <w:bCs w:val="0"/>
          <w:lang w:eastAsia="en-GB"/>
        </w:rPr>
        <w:t xml:space="preserve"> c</w:t>
      </w:r>
      <w:r w:rsidR="0027604E" w:rsidRPr="0027604E">
        <w:rPr>
          <w:rFonts w:eastAsia="Times New Roman"/>
          <w:bCs w:val="0"/>
          <w:lang w:eastAsia="en-GB"/>
        </w:rPr>
        <w:t>oncerns relating to vulnerability to radicalisation will be managed through Safeguarding and Prevent processes and will not automatically constitute disciplinary action</w:t>
      </w:r>
      <w:r w:rsidR="00D27E71">
        <w:rPr>
          <w:rFonts w:eastAsia="Times New Roman"/>
          <w:bCs w:val="0"/>
          <w:lang w:eastAsia="en-GB"/>
        </w:rPr>
        <w:t>.</w:t>
      </w:r>
    </w:p>
    <w:p w14:paraId="3B6FF26E" w14:textId="2734BEC4" w:rsidR="00897354" w:rsidRPr="003755E6" w:rsidRDefault="00076202" w:rsidP="008A6AC9">
      <w:pPr>
        <w:pStyle w:val="NoSpacing"/>
        <w:numPr>
          <w:ilvl w:val="0"/>
          <w:numId w:val="8"/>
        </w:numPr>
        <w:spacing w:after="120"/>
        <w:rPr>
          <w:rFonts w:asciiTheme="minorHAnsi" w:hAnsiTheme="minorHAnsi" w:cstheme="minorHAnsi"/>
          <w:bCs/>
          <w:sz w:val="22"/>
        </w:rPr>
      </w:pPr>
      <w:r w:rsidRPr="003755E6">
        <w:rPr>
          <w:rFonts w:asciiTheme="minorHAnsi" w:hAnsiTheme="minorHAnsi" w:cstheme="minorHAnsi"/>
          <w:bCs/>
          <w:sz w:val="22"/>
        </w:rPr>
        <w:t>Deliberate damage</w:t>
      </w:r>
      <w:r w:rsidR="00CF4405" w:rsidRPr="003755E6">
        <w:rPr>
          <w:rFonts w:asciiTheme="minorHAnsi" w:hAnsiTheme="minorHAnsi" w:cstheme="minorHAnsi"/>
          <w:bCs/>
          <w:sz w:val="22"/>
        </w:rPr>
        <w:t xml:space="preserve"> or theft</w:t>
      </w:r>
      <w:r w:rsidRPr="003755E6">
        <w:rPr>
          <w:rFonts w:asciiTheme="minorHAnsi" w:hAnsiTheme="minorHAnsi" w:cstheme="minorHAnsi"/>
          <w:bCs/>
          <w:sz w:val="22"/>
        </w:rPr>
        <w:t xml:space="preserve"> to property (College and personal property)</w:t>
      </w:r>
      <w:r w:rsidR="00D27E71">
        <w:rPr>
          <w:rFonts w:asciiTheme="minorHAnsi" w:hAnsiTheme="minorHAnsi" w:cstheme="minorHAnsi"/>
          <w:bCs/>
          <w:sz w:val="22"/>
        </w:rPr>
        <w:t>.</w:t>
      </w:r>
    </w:p>
    <w:p w14:paraId="13AF0436" w14:textId="656E1219" w:rsidR="00341AB0" w:rsidRPr="003755E6" w:rsidRDefault="00CF4405" w:rsidP="008A6AC9">
      <w:pPr>
        <w:pStyle w:val="NoSpacing"/>
        <w:numPr>
          <w:ilvl w:val="0"/>
          <w:numId w:val="8"/>
        </w:numPr>
        <w:spacing w:after="120"/>
        <w:rPr>
          <w:rFonts w:asciiTheme="minorHAnsi" w:hAnsiTheme="minorHAnsi" w:cstheme="minorHAnsi"/>
          <w:bCs/>
          <w:sz w:val="22"/>
        </w:rPr>
      </w:pPr>
      <w:r w:rsidRPr="003755E6">
        <w:rPr>
          <w:rFonts w:asciiTheme="minorHAnsi" w:hAnsiTheme="minorHAnsi" w:cstheme="minorHAnsi"/>
          <w:bCs/>
          <w:sz w:val="22"/>
        </w:rPr>
        <w:t>Possession</w:t>
      </w:r>
      <w:r w:rsidR="003755E6" w:rsidRPr="003755E6">
        <w:rPr>
          <w:rFonts w:asciiTheme="minorHAnsi" w:hAnsiTheme="minorHAnsi" w:cstheme="minorHAnsi"/>
          <w:bCs/>
          <w:sz w:val="22"/>
        </w:rPr>
        <w:t>, supply</w:t>
      </w:r>
      <w:r w:rsidRPr="003755E6">
        <w:rPr>
          <w:rFonts w:asciiTheme="minorHAnsi" w:hAnsiTheme="minorHAnsi" w:cstheme="minorHAnsi"/>
          <w:bCs/>
          <w:sz w:val="22"/>
        </w:rPr>
        <w:t xml:space="preserve"> and/or use of illegal substances, alcohol and legal highs</w:t>
      </w:r>
      <w:r w:rsidR="002A6F82" w:rsidRPr="003755E6">
        <w:rPr>
          <w:rFonts w:asciiTheme="minorHAnsi" w:hAnsiTheme="minorHAnsi" w:cstheme="minorHAnsi"/>
          <w:bCs/>
          <w:sz w:val="22"/>
        </w:rPr>
        <w:t>.</w:t>
      </w:r>
    </w:p>
    <w:p w14:paraId="33806CC7" w14:textId="15FFD2D6" w:rsidR="00A97D4B" w:rsidRPr="00A97D4B" w:rsidRDefault="00A97D4B" w:rsidP="008A6AC9">
      <w:pPr>
        <w:pStyle w:val="NoSpacing"/>
        <w:numPr>
          <w:ilvl w:val="0"/>
          <w:numId w:val="8"/>
        </w:numPr>
        <w:spacing w:after="120"/>
        <w:rPr>
          <w:rFonts w:asciiTheme="minorHAnsi" w:hAnsiTheme="minorHAnsi" w:cstheme="minorHAnsi"/>
          <w:bCs/>
          <w:sz w:val="22"/>
        </w:rPr>
      </w:pPr>
      <w:r w:rsidRPr="00A97D4B">
        <w:rPr>
          <w:rFonts w:asciiTheme="minorHAnsi" w:hAnsiTheme="minorHAnsi" w:cstheme="minorHAnsi"/>
          <w:bCs/>
          <w:sz w:val="22"/>
        </w:rPr>
        <w:t>Verbal abuse towards another learner or member of staff</w:t>
      </w:r>
      <w:r w:rsidR="00D27E71">
        <w:rPr>
          <w:rFonts w:asciiTheme="minorHAnsi" w:hAnsiTheme="minorHAnsi" w:cstheme="minorHAnsi"/>
          <w:bCs/>
          <w:sz w:val="22"/>
        </w:rPr>
        <w:t>.</w:t>
      </w:r>
    </w:p>
    <w:p w14:paraId="60D9D3E6" w14:textId="73375519" w:rsidR="00A97D4B" w:rsidRPr="003755E6" w:rsidRDefault="00A97D4B" w:rsidP="008A6AC9">
      <w:pPr>
        <w:pStyle w:val="NoSpacing"/>
        <w:numPr>
          <w:ilvl w:val="0"/>
          <w:numId w:val="8"/>
        </w:numPr>
        <w:spacing w:after="120"/>
        <w:rPr>
          <w:rFonts w:asciiTheme="minorHAnsi" w:hAnsiTheme="minorHAnsi" w:cstheme="minorHAnsi"/>
          <w:bCs/>
          <w:sz w:val="22"/>
        </w:rPr>
      </w:pPr>
      <w:r w:rsidRPr="00A97D4B">
        <w:rPr>
          <w:rFonts w:asciiTheme="minorHAnsi" w:hAnsiTheme="minorHAnsi" w:cstheme="minorHAnsi"/>
          <w:bCs/>
          <w:sz w:val="22"/>
        </w:rPr>
        <w:t>Conduct which could threaten the health and safety of other</w:t>
      </w:r>
      <w:r w:rsidR="00D27E71">
        <w:rPr>
          <w:rFonts w:asciiTheme="minorHAnsi" w:hAnsiTheme="minorHAnsi" w:cstheme="minorHAnsi"/>
          <w:bCs/>
          <w:sz w:val="22"/>
        </w:rPr>
        <w:t>.</w:t>
      </w:r>
    </w:p>
    <w:p w14:paraId="710B4B52" w14:textId="30931FA3" w:rsidR="001D0388" w:rsidRPr="00D27E71" w:rsidRDefault="003755E6" w:rsidP="008A6AC9">
      <w:pPr>
        <w:pStyle w:val="NoSpacing"/>
        <w:numPr>
          <w:ilvl w:val="0"/>
          <w:numId w:val="8"/>
        </w:numPr>
        <w:spacing w:after="120"/>
        <w:rPr>
          <w:rFonts w:asciiTheme="minorHAnsi" w:hAnsiTheme="minorHAnsi" w:cstheme="minorHAnsi"/>
          <w:bCs/>
          <w:sz w:val="22"/>
        </w:rPr>
      </w:pPr>
      <w:r w:rsidRPr="003755E6">
        <w:rPr>
          <w:rFonts w:asciiTheme="minorHAnsi" w:hAnsiTheme="minorHAnsi" w:cstheme="minorHAnsi"/>
          <w:bCs/>
          <w:sz w:val="22"/>
        </w:rPr>
        <w:t xml:space="preserve">Bringing the college reputation into disrepute. </w:t>
      </w:r>
    </w:p>
    <w:p w14:paraId="070D1FC5" w14:textId="09D77D2B" w:rsidR="00701DD1" w:rsidRDefault="004A7CCD" w:rsidP="003B102F">
      <w:pPr>
        <w:pStyle w:val="Heading1"/>
      </w:pPr>
      <w:r w:rsidRPr="006D4450">
        <w:t>C</w:t>
      </w:r>
      <w:r w:rsidR="004E1BA7">
        <w:t>RIMINAL OFFENCE</w:t>
      </w:r>
    </w:p>
    <w:p w14:paraId="1E5353F6" w14:textId="7B938834" w:rsidR="00703D72" w:rsidRPr="00701DD1" w:rsidRDefault="00701DD1" w:rsidP="000D7858">
      <w:r w:rsidRPr="00701DD1">
        <w:t>Where a member of staff believes the learner may have committed a criminal offence, the member of staff should notify the Safeguarding Team. The Head of Learning may suspend the learner pending the outcome of any Police enquiries and record the incident on</w:t>
      </w:r>
      <w:r w:rsidR="00590DA3">
        <w:t xml:space="preserve"> </w:t>
      </w:r>
      <w:r w:rsidRPr="00701DD1">
        <w:t>ProMonitor.  Advice should be sought from the Head of Safeguarding and/or Assistant Principal Student Experience </w:t>
      </w:r>
    </w:p>
    <w:p w14:paraId="45C89304" w14:textId="2479C566" w:rsidR="00424AB3" w:rsidRDefault="00E437B4" w:rsidP="003B102F">
      <w:pPr>
        <w:pStyle w:val="Heading1"/>
      </w:pPr>
      <w:r>
        <w:t>42-D</w:t>
      </w:r>
      <w:r w:rsidR="004E1BA7">
        <w:t>AY PROCEDURE</w:t>
      </w:r>
    </w:p>
    <w:p w14:paraId="0D2AB137" w14:textId="350070CF" w:rsidR="00EB3668" w:rsidRDefault="00655F9A" w:rsidP="007D612E">
      <w:r w:rsidRPr="00424AB3">
        <w:t xml:space="preserve">During the first 42 days of enrolment, all learners are expected to demonstrate a clear </w:t>
      </w:r>
      <w:r w:rsidR="00EB3668" w:rsidRPr="00424AB3">
        <w:t xml:space="preserve">commitment </w:t>
      </w:r>
      <w:r w:rsidR="00EB3668">
        <w:t>to</w:t>
      </w:r>
      <w:r w:rsidRPr="00424AB3">
        <w:t xml:space="preserve"> their study programme, including positive behaviour, regular attendance and active engagement.</w:t>
      </w:r>
    </w:p>
    <w:p w14:paraId="323ECAD9" w14:textId="2278D794" w:rsidR="00424AB3" w:rsidRDefault="00655F9A" w:rsidP="00004921">
      <w:r w:rsidRPr="00655F9A">
        <w:t>Where</w:t>
      </w:r>
      <w:r w:rsidR="00BB25E8">
        <w:t xml:space="preserve"> </w:t>
      </w:r>
      <w:r w:rsidRPr="00655F9A">
        <w:t>a learner’s behaviour, attendance or engagement gives cause for concern during this period, immediate action will be taken. This will include early intervention and may result in the learner being placed on a formal support or disciplinary process, led by curriculum staff and overseen by the Head of Learning.</w:t>
      </w:r>
    </w:p>
    <w:p w14:paraId="76297B7B" w14:textId="0BACF27F" w:rsidR="004A30E0" w:rsidRDefault="00655F9A" w:rsidP="00004921">
      <w:r w:rsidRPr="00655F9A">
        <w:t>If</w:t>
      </w:r>
      <w:r w:rsidR="00BB25E8">
        <w:t xml:space="preserve"> </w:t>
      </w:r>
      <w:r w:rsidRPr="00655F9A">
        <w:t>there is insufficient improvement following appropriate intervention and support, the</w:t>
      </w:r>
      <w:r w:rsidR="00BB25E8">
        <w:t xml:space="preserve"> </w:t>
      </w:r>
      <w:r w:rsidRPr="00655F9A">
        <w:t xml:space="preserve">College reserves the right to escalate the matter to a </w:t>
      </w:r>
      <w:r w:rsidR="00DD63DD" w:rsidRPr="00655F9A">
        <w:t>director</w:t>
      </w:r>
      <w:r w:rsidRPr="00655F9A">
        <w:t>. At this stage, a decision may be made to withdraw the</w:t>
      </w:r>
      <w:r w:rsidR="00DD63DD">
        <w:t xml:space="preserve"> </w:t>
      </w:r>
      <w:r w:rsidRPr="00655F9A">
        <w:t>learner from their study programme.</w:t>
      </w:r>
    </w:p>
    <w:p w14:paraId="609D1F90" w14:textId="50B78890" w:rsidR="00822472" w:rsidRDefault="00655F9A" w:rsidP="00822472">
      <w:r w:rsidRPr="00655F9A">
        <w:t>Parents, carers and/or employers (where appropriate) will be informed throughout this process.</w:t>
      </w:r>
    </w:p>
    <w:p w14:paraId="2BFEE5BD" w14:textId="03E37EF7" w:rsidR="000C4BB6" w:rsidRPr="000C4BB6" w:rsidRDefault="000C4BB6" w:rsidP="000C4BB6">
      <w:r w:rsidRPr="000C4BB6">
        <w:t>Where a learner is enrolled or re-enrolled subject to a Learner Agreement (Student Contract), any significant breach of that agreement may result in expedited progression through the Behaviour Support and Escalation Procedure, including consideration of withdrawal from programme where appropriate.</w:t>
      </w:r>
    </w:p>
    <w:p w14:paraId="11427BE3" w14:textId="026DF66B" w:rsidR="00822472" w:rsidRDefault="00822472" w:rsidP="00822472">
      <w:pPr>
        <w:pStyle w:val="Heading1"/>
      </w:pPr>
      <w:r w:rsidRPr="003358ED">
        <w:t>L</w:t>
      </w:r>
      <w:r w:rsidR="004E1BA7">
        <w:t>EARNER AGREEMENT</w:t>
      </w:r>
      <w:r w:rsidR="000B3170">
        <w:t xml:space="preserve"> (STUDENT CONTRACT)</w:t>
      </w:r>
    </w:p>
    <w:p w14:paraId="4BBF3E98" w14:textId="6B06EF22" w:rsidR="00B70E01" w:rsidRDefault="00B70E01" w:rsidP="00B70E01">
      <w:r>
        <w:t>In certain circumstances, it may be necessary for a learner to be placed on a Learner Agreement (Student Contract). This is a formal agreement setting out clear expectations, targets and consequences in relation to behaviour, attendance and/or engagement.</w:t>
      </w:r>
    </w:p>
    <w:p w14:paraId="02D119E0" w14:textId="65660001" w:rsidR="00B70E01" w:rsidRDefault="00B70E01" w:rsidP="00B70E01">
      <w:r>
        <w:t>A Learner Agreement may be used in the following situations:</w:t>
      </w:r>
    </w:p>
    <w:p w14:paraId="2ADA52E2" w14:textId="77777777" w:rsidR="00B70E01" w:rsidRDefault="00B70E01" w:rsidP="00B70E01">
      <w:pPr>
        <w:numPr>
          <w:ilvl w:val="0"/>
          <w:numId w:val="0"/>
        </w:numPr>
        <w:ind w:left="1134"/>
      </w:pPr>
      <w:r>
        <w:t>as part of a probationary process at the start of a programme or following re enrolment, or</w:t>
      </w:r>
    </w:p>
    <w:p w14:paraId="14AA7DE6" w14:textId="77777777" w:rsidR="00B70E01" w:rsidRDefault="00B70E01" w:rsidP="00B70E01">
      <w:pPr>
        <w:numPr>
          <w:ilvl w:val="0"/>
          <w:numId w:val="0"/>
        </w:numPr>
        <w:ind w:left="1134"/>
      </w:pPr>
      <w:r>
        <w:t>at any stage during the academic year where concerns persist despite early intervention and staged support.</w:t>
      </w:r>
    </w:p>
    <w:p w14:paraId="6BACAA35" w14:textId="483D78A5" w:rsidR="00B70E01" w:rsidRDefault="00B70E01" w:rsidP="00B70E01">
      <w:r>
        <w:t xml:space="preserve">A Learner Agreement is distinct from a Positive Engagement Action Plan. Positive Engagement Action Plans are informal, </w:t>
      </w:r>
      <w:proofErr w:type="gramStart"/>
      <w:r>
        <w:t>early stage</w:t>
      </w:r>
      <w:proofErr w:type="gramEnd"/>
      <w:r>
        <w:t xml:space="preserve"> support tools, whereas Learner Agreements are used where concerns have escalated and require clearly defined expectations, monitoring and consequences.</w:t>
      </w:r>
    </w:p>
    <w:p w14:paraId="5A0AA24C" w14:textId="196A03CE" w:rsidR="00B70E01" w:rsidRDefault="00B70E01" w:rsidP="00B70E01">
      <w:r>
        <w:t>Learners placed on a Learner Agreement will have:</w:t>
      </w:r>
    </w:p>
    <w:p w14:paraId="65011EF0" w14:textId="77777777" w:rsidR="00B70E01" w:rsidRPr="000B3170" w:rsidRDefault="00B70E01" w:rsidP="000B3170">
      <w:pPr>
        <w:pStyle w:val="NoSpacing"/>
        <w:numPr>
          <w:ilvl w:val="0"/>
          <w:numId w:val="8"/>
        </w:numPr>
        <w:spacing w:after="120"/>
        <w:rPr>
          <w:rFonts w:asciiTheme="minorHAnsi" w:hAnsiTheme="minorHAnsi" w:cstheme="minorHAnsi"/>
          <w:bCs/>
          <w:sz w:val="22"/>
        </w:rPr>
      </w:pPr>
      <w:r w:rsidRPr="000B3170">
        <w:rPr>
          <w:rFonts w:asciiTheme="minorHAnsi" w:hAnsiTheme="minorHAnsi" w:cstheme="minorHAnsi"/>
          <w:bCs/>
          <w:sz w:val="22"/>
        </w:rPr>
        <w:t>clear targets and expectations set out within the agreement</w:t>
      </w:r>
    </w:p>
    <w:p w14:paraId="770CDB83" w14:textId="77777777" w:rsidR="00B70E01" w:rsidRPr="000B3170" w:rsidRDefault="00B70E01" w:rsidP="000B3170">
      <w:pPr>
        <w:pStyle w:val="NoSpacing"/>
        <w:numPr>
          <w:ilvl w:val="0"/>
          <w:numId w:val="8"/>
        </w:numPr>
        <w:spacing w:after="120"/>
        <w:rPr>
          <w:rFonts w:asciiTheme="minorHAnsi" w:hAnsiTheme="minorHAnsi" w:cstheme="minorHAnsi"/>
          <w:bCs/>
          <w:sz w:val="22"/>
        </w:rPr>
      </w:pPr>
      <w:r w:rsidRPr="000B3170">
        <w:rPr>
          <w:rFonts w:asciiTheme="minorHAnsi" w:hAnsiTheme="minorHAnsi" w:cstheme="minorHAnsi"/>
          <w:bCs/>
          <w:sz w:val="22"/>
        </w:rPr>
        <w:t>defined monitoring and review arrangements</w:t>
      </w:r>
    </w:p>
    <w:p w14:paraId="434E3A3C" w14:textId="2722DB37" w:rsidR="00B70E01" w:rsidRPr="000B3170" w:rsidRDefault="00B70E01" w:rsidP="000B3170">
      <w:pPr>
        <w:pStyle w:val="NoSpacing"/>
        <w:numPr>
          <w:ilvl w:val="0"/>
          <w:numId w:val="8"/>
        </w:numPr>
        <w:spacing w:after="120"/>
        <w:rPr>
          <w:rFonts w:asciiTheme="minorHAnsi" w:hAnsiTheme="minorHAnsi" w:cstheme="minorHAnsi"/>
          <w:bCs/>
          <w:sz w:val="22"/>
        </w:rPr>
      </w:pPr>
      <w:r w:rsidRPr="000B3170">
        <w:rPr>
          <w:rFonts w:asciiTheme="minorHAnsi" w:hAnsiTheme="minorHAnsi" w:cstheme="minorHAnsi"/>
          <w:bCs/>
          <w:sz w:val="22"/>
        </w:rPr>
        <w:t>clarity about the consequences of failing to meet agreed targets</w:t>
      </w:r>
      <w:r w:rsidR="000B3170">
        <w:rPr>
          <w:rFonts w:asciiTheme="minorHAnsi" w:hAnsiTheme="minorHAnsi" w:cstheme="minorHAnsi"/>
          <w:bCs/>
          <w:sz w:val="22"/>
        </w:rPr>
        <w:t>.</w:t>
      </w:r>
    </w:p>
    <w:p w14:paraId="2B1CDD33" w14:textId="0CCAD470" w:rsidR="00B70E01" w:rsidRDefault="00B70E01" w:rsidP="00B70E01">
      <w:r>
        <w:lastRenderedPageBreak/>
        <w:t>Learner Agreements must be recorded on ProMonitor and shared with relevant staff to ensure consistency and appropriate monitoring.</w:t>
      </w:r>
    </w:p>
    <w:p w14:paraId="0D5EB95C" w14:textId="64AD922F" w:rsidR="00B70E01" w:rsidRDefault="00B70E01" w:rsidP="00B70E01">
      <w:r>
        <w:t>Where a learner fails to meet the targets set out in a Learner Agreement, the Head of Learning will review the case in consultation with relevant senior leaders. This may result in further escalation through the Behaviour Support and Escalation Procedure, including consideration of withdrawal from the programme and referral to appropriate progression or careers support.</w:t>
      </w:r>
    </w:p>
    <w:p w14:paraId="6D51435C" w14:textId="032C26C9" w:rsidR="00BA75FB" w:rsidRPr="00822472" w:rsidRDefault="00B70E01" w:rsidP="00B70E01">
      <w:r>
        <w:t>Where concerns reoccur following the successful completion of a Learner Agreement, the learner may be progressed through the disciplinary procedure in line with this document.</w:t>
      </w:r>
    </w:p>
    <w:p w14:paraId="6BBC4184" w14:textId="6F4EC78B" w:rsidR="003F1190" w:rsidRPr="00E841D7" w:rsidRDefault="00E208FE" w:rsidP="003B102F">
      <w:pPr>
        <w:pStyle w:val="Heading1"/>
      </w:pPr>
      <w:r>
        <w:t>COOLING OFF</w:t>
      </w:r>
    </w:p>
    <w:p w14:paraId="7BFA7756" w14:textId="74FC5BF5" w:rsidR="00BC41DF" w:rsidRPr="00BC41DF" w:rsidRDefault="00E841D7" w:rsidP="00BC41DF">
      <w:r w:rsidRPr="00E841D7">
        <w:t>‘Cooling off’ may be used for a specific day/session, or for up to a maximum of 1 week and will always be followed by a</w:t>
      </w:r>
      <w:r w:rsidR="003F0345">
        <w:t xml:space="preserve"> Positive Engagement A</w:t>
      </w:r>
      <w:r w:rsidRPr="00E841D7">
        <w:t xml:space="preserve">ction </w:t>
      </w:r>
      <w:r w:rsidR="003F0345">
        <w:t>P</w:t>
      </w:r>
      <w:r w:rsidRPr="00E841D7">
        <w:t xml:space="preserve">lan </w:t>
      </w:r>
      <w:r w:rsidR="003F0345">
        <w:t>or Learning Agreement (Student Contract)</w:t>
      </w:r>
      <w:r w:rsidRPr="00E841D7">
        <w:t>. </w:t>
      </w:r>
    </w:p>
    <w:p w14:paraId="5E03E572" w14:textId="77777777" w:rsidR="000C4BB6" w:rsidRDefault="000C4BB6" w:rsidP="00E208FE">
      <w:r w:rsidRPr="000C4BB6">
        <w:t>Where a learner has been asked to leave the premises, the Head of Learning or Duty Manager must ensure that parents/carers are contacted (where the learner is under 18 years of age) and that the Head of Learning is informed of the action taken.</w:t>
      </w:r>
    </w:p>
    <w:p w14:paraId="60C42D62" w14:textId="1C66B56E" w:rsidR="00E208FE" w:rsidRPr="00E208FE" w:rsidRDefault="00BC41DF" w:rsidP="00E208FE">
      <w:r>
        <w:t xml:space="preserve">Where a learner has been sent on a ‘cooling off’ </w:t>
      </w:r>
      <w:r w:rsidR="000A2B79">
        <w:t>t</w:t>
      </w:r>
      <w:r w:rsidR="000A2B79" w:rsidRPr="000A2B79">
        <w:t>he Head of Learning or Duty Manager must ensure the cooling-off period is recorded on ProMonitor.</w:t>
      </w:r>
    </w:p>
    <w:p w14:paraId="539F9E0E" w14:textId="75DCF0E4" w:rsidR="00F34725" w:rsidRDefault="00E208FE" w:rsidP="003B102F">
      <w:pPr>
        <w:pStyle w:val="Heading1"/>
      </w:pPr>
      <w:r>
        <w:t>SUSPENSION</w:t>
      </w:r>
    </w:p>
    <w:p w14:paraId="017D6BC5" w14:textId="2E1C3328" w:rsidR="007C411B" w:rsidRDefault="00F34725" w:rsidP="007D612E">
      <w:pPr>
        <w:rPr>
          <w:b/>
        </w:rPr>
      </w:pPr>
      <w:r w:rsidRPr="00F34725">
        <w:rPr>
          <w:lang w:eastAsia="en-GB"/>
        </w:rPr>
        <w:t xml:space="preserve">A suspension may be applied where there is reasonable cause to believe that a learner has engaged in behaviour that may constitute gross misconduct, or where their continued presence may pose a </w:t>
      </w:r>
      <w:r>
        <w:rPr>
          <w:lang w:eastAsia="en-GB"/>
        </w:rPr>
        <w:tab/>
      </w:r>
      <w:r w:rsidRPr="00F34725">
        <w:rPr>
          <w:lang w:eastAsia="en-GB"/>
        </w:rPr>
        <w:t>risk to themselves or others or may impact on the integrity of an investigation.</w:t>
      </w:r>
    </w:p>
    <w:p w14:paraId="4226641C" w14:textId="440D1A12" w:rsidR="007C411B" w:rsidRDefault="00F34725" w:rsidP="007D612E">
      <w:pPr>
        <w:rPr>
          <w:b/>
        </w:rPr>
      </w:pPr>
      <w:r w:rsidRPr="007C411B">
        <w:rPr>
          <w:lang w:eastAsia="en-GB"/>
        </w:rPr>
        <w:t>Suspension is a neutral and precautionary measure. It does not imply guilt and is used to allow a fair and thorough investigation to take place, and/or to ensure the safety and wellbeing of the College community.</w:t>
      </w:r>
    </w:p>
    <w:p w14:paraId="04B614C8" w14:textId="0681EC41" w:rsidR="007C411B" w:rsidRDefault="00F34725" w:rsidP="00C1795B">
      <w:pPr>
        <w:rPr>
          <w:b/>
        </w:rPr>
      </w:pPr>
      <w:r w:rsidRPr="007C411B">
        <w:rPr>
          <w:lang w:eastAsia="en-GB"/>
        </w:rPr>
        <w:t>Suspension will only be used where necessary and proportionate and must be authorised by a member of the College Management Team or Duty Manager. Where safeguarding concerns are identified, the Safeguarding Team must be consulted to determine the most appropriate course of action.</w:t>
      </w:r>
    </w:p>
    <w:p w14:paraId="03ADF032" w14:textId="5BBFA3A4" w:rsidR="00BD7D08" w:rsidRPr="0094434F" w:rsidRDefault="00D26459" w:rsidP="0094434F">
      <w:pPr>
        <w:rPr>
          <w:b/>
        </w:rPr>
      </w:pPr>
      <w:r w:rsidRPr="007C411B">
        <w:t>Suspension will be for the shortest possible period necessary to complete the investigation. As a guide, this will normally not exceed 10 working days, although it may be extended where required, with approval from a Director or Assistant Principal.</w:t>
      </w:r>
    </w:p>
    <w:p w14:paraId="21630D8D" w14:textId="7613BC2B" w:rsidR="006E0525" w:rsidRPr="001254BB" w:rsidRDefault="00BE6923" w:rsidP="003B102F">
      <w:pPr>
        <w:pStyle w:val="Heading1"/>
      </w:pPr>
      <w:r>
        <w:t>EXCLUSIONS</w:t>
      </w:r>
    </w:p>
    <w:p w14:paraId="3992922E" w14:textId="30ACA84A" w:rsidR="001254BB" w:rsidRDefault="00F41540" w:rsidP="00C1795B">
      <w:r w:rsidRPr="00F41540">
        <w:t>Exclusion is a serious outcome and will only be used where all appropriate support and intervention has been considered and where it is necessary to maintain a safe, respectful and effective learning environment.</w:t>
      </w:r>
    </w:p>
    <w:p w14:paraId="4B4CD3E0" w14:textId="4FDBC6F1" w:rsidR="00334215" w:rsidRPr="00334215" w:rsidRDefault="00334215" w:rsidP="00C1795B">
      <w:r w:rsidRPr="00334215">
        <w:t>A learner may be excluded where:</w:t>
      </w:r>
    </w:p>
    <w:p w14:paraId="6D9DA4FF" w14:textId="77777777" w:rsidR="00D52CA0" w:rsidRDefault="00334215" w:rsidP="008A6AC9">
      <w:pPr>
        <w:pStyle w:val="NoSpacing"/>
        <w:numPr>
          <w:ilvl w:val="2"/>
          <w:numId w:val="18"/>
        </w:numPr>
        <w:spacing w:after="120"/>
        <w:rPr>
          <w:rFonts w:asciiTheme="minorHAnsi" w:hAnsiTheme="minorHAnsi" w:cstheme="minorHAnsi"/>
          <w:bCs/>
          <w:sz w:val="22"/>
        </w:rPr>
      </w:pPr>
      <w:r w:rsidRPr="00334215">
        <w:rPr>
          <w:rFonts w:asciiTheme="minorHAnsi" w:hAnsiTheme="minorHAnsi" w:cstheme="minorHAnsi"/>
          <w:bCs/>
          <w:sz w:val="22"/>
        </w:rPr>
        <w:t>They fail to comply with the requirements of a final stage disciplinary warning</w:t>
      </w:r>
      <w:r w:rsidR="00F76DD9">
        <w:rPr>
          <w:rFonts w:asciiTheme="minorHAnsi" w:hAnsiTheme="minorHAnsi" w:cstheme="minorHAnsi"/>
          <w:bCs/>
          <w:sz w:val="22"/>
        </w:rPr>
        <w:t>.</w:t>
      </w:r>
    </w:p>
    <w:p w14:paraId="36B91E14" w14:textId="77777777" w:rsidR="00D52CA0" w:rsidRDefault="00334215" w:rsidP="008A6AC9">
      <w:pPr>
        <w:pStyle w:val="NoSpacing"/>
        <w:numPr>
          <w:ilvl w:val="2"/>
          <w:numId w:val="18"/>
        </w:numPr>
        <w:spacing w:after="120"/>
        <w:rPr>
          <w:rFonts w:asciiTheme="minorHAnsi" w:hAnsiTheme="minorHAnsi" w:cstheme="minorHAnsi"/>
          <w:bCs/>
          <w:sz w:val="22"/>
        </w:rPr>
      </w:pPr>
      <w:r w:rsidRPr="00334215">
        <w:rPr>
          <w:rFonts w:asciiTheme="minorHAnsi" w:hAnsiTheme="minorHAnsi" w:cstheme="minorHAnsi"/>
          <w:bCs/>
          <w:sz w:val="22"/>
        </w:rPr>
        <w:t>Their behaviour or conduct continues to fall below expected standards despite previous intervention and formal disciplinary action</w:t>
      </w:r>
      <w:r w:rsidR="00F76DD9">
        <w:rPr>
          <w:rFonts w:asciiTheme="minorHAnsi" w:hAnsiTheme="minorHAnsi" w:cstheme="minorHAnsi"/>
          <w:bCs/>
          <w:sz w:val="22"/>
        </w:rPr>
        <w:t>.</w:t>
      </w:r>
    </w:p>
    <w:p w14:paraId="1EDF379C" w14:textId="39B6D93F" w:rsidR="006E44DF" w:rsidRPr="00D52CA0" w:rsidRDefault="00334215" w:rsidP="008A6AC9">
      <w:pPr>
        <w:pStyle w:val="NoSpacing"/>
        <w:numPr>
          <w:ilvl w:val="2"/>
          <w:numId w:val="18"/>
        </w:numPr>
        <w:spacing w:after="120"/>
        <w:rPr>
          <w:rFonts w:asciiTheme="minorHAnsi" w:hAnsiTheme="minorHAnsi" w:cstheme="minorHAnsi"/>
          <w:bCs/>
          <w:sz w:val="22"/>
        </w:rPr>
      </w:pPr>
      <w:r w:rsidRPr="00D52CA0">
        <w:rPr>
          <w:rFonts w:asciiTheme="minorHAnsi" w:hAnsiTheme="minorHAnsi" w:cstheme="minorHAnsi"/>
          <w:bCs/>
          <w:sz w:val="22"/>
        </w:rPr>
        <w:t>They commit an act of gross misconduct where exclusion is considered the most appropriate outcome</w:t>
      </w:r>
      <w:r w:rsidR="00F76DD9" w:rsidRPr="00D52CA0">
        <w:rPr>
          <w:rFonts w:asciiTheme="minorHAnsi" w:hAnsiTheme="minorHAnsi" w:cstheme="minorHAnsi"/>
          <w:bCs/>
          <w:sz w:val="22"/>
        </w:rPr>
        <w:t>.</w:t>
      </w:r>
    </w:p>
    <w:p w14:paraId="14D4E57D" w14:textId="7EDF1CDC" w:rsidR="0049624F" w:rsidRDefault="0049624F" w:rsidP="00C1795B">
      <w:r w:rsidRPr="0049624F">
        <w:t>If a learner is excluded, the College will inform relevant parties, including parents/carers, employers and external agencies where appropriate, and will notify the relevant Local Authority and careers services in line with statutory and internal requirements.</w:t>
      </w:r>
      <w:r w:rsidR="00F52BF1">
        <w:tab/>
      </w:r>
    </w:p>
    <w:p w14:paraId="415B99DD" w14:textId="67F120BE" w:rsidR="00C96C38" w:rsidRPr="00361FDF" w:rsidRDefault="006E44DF" w:rsidP="00361FDF">
      <w:r w:rsidRPr="006E44DF">
        <w:t>A note of exclusion of learners will be maintained by College Management Information Services on the College information system. </w:t>
      </w:r>
    </w:p>
    <w:p w14:paraId="77F08816" w14:textId="77777777" w:rsidR="000A2B79" w:rsidRDefault="000A2B79">
      <w:pPr>
        <w:numPr>
          <w:ilvl w:val="0"/>
          <w:numId w:val="0"/>
        </w:numPr>
        <w:spacing w:after="0"/>
        <w:contextualSpacing w:val="0"/>
        <w:jc w:val="left"/>
        <w:outlineLvl w:val="9"/>
        <w:rPr>
          <w:b/>
        </w:rPr>
      </w:pPr>
      <w:r>
        <w:br w:type="page"/>
      </w:r>
    </w:p>
    <w:p w14:paraId="26F3A02E" w14:textId="2B4B044B" w:rsidR="00980BEC" w:rsidRDefault="00703E98" w:rsidP="003B102F">
      <w:pPr>
        <w:pStyle w:val="Heading1"/>
      </w:pPr>
      <w:r>
        <w:lastRenderedPageBreak/>
        <w:t>APPEALS</w:t>
      </w:r>
      <w:r w:rsidR="00CA025B">
        <w:t xml:space="preserve"> AGAINST FORMAL WARNING</w:t>
      </w:r>
    </w:p>
    <w:p w14:paraId="2BAA883E" w14:textId="43594F1F" w:rsidR="00BD127C" w:rsidRPr="00BD127C" w:rsidRDefault="00BD127C" w:rsidP="00C1795B">
      <w:r w:rsidRPr="00BD127C">
        <w:t>A learner has the right to appeal against any formal disciplinary outcome.</w:t>
      </w:r>
    </w:p>
    <w:p w14:paraId="48397DD4" w14:textId="272A854E" w:rsidR="00BD127C" w:rsidRDefault="00BD127C" w:rsidP="00C1795B">
      <w:r w:rsidRPr="00BD127C">
        <w:t xml:space="preserve">Appeals must be submitted in writing to the Head of Learning within 5 working days of the outcome </w:t>
      </w:r>
      <w:bookmarkStart w:id="0" w:name="_Hlk233818798"/>
      <w:r w:rsidRPr="00BD127C">
        <w:t>and must clearly state the grounds for appeal. The appeal will be reviewed by an appropriate Director.</w:t>
      </w:r>
      <w:bookmarkEnd w:id="0"/>
    </w:p>
    <w:p w14:paraId="2548CE84" w14:textId="65C5D7AB" w:rsidR="00F23BE0" w:rsidRDefault="00F23BE0" w:rsidP="00AF7FD5">
      <w:pPr>
        <w:spacing w:after="0"/>
        <w:ind w:hanging="777"/>
      </w:pPr>
      <w:r>
        <w:t>Appeals should normally be based on one or more of the following grounds:</w:t>
      </w:r>
    </w:p>
    <w:p w14:paraId="1430D965" w14:textId="77777777" w:rsidR="00AF7FD5" w:rsidRDefault="00F23BE0" w:rsidP="00AF7FD5">
      <w:pPr>
        <w:pStyle w:val="ListParagraph"/>
        <w:numPr>
          <w:ilvl w:val="0"/>
          <w:numId w:val="24"/>
        </w:numPr>
      </w:pPr>
      <w:r>
        <w:t>procedural irregularity that may have affected the outcome;</w:t>
      </w:r>
    </w:p>
    <w:p w14:paraId="70E4C6C8" w14:textId="77777777" w:rsidR="00AF7FD5" w:rsidRDefault="00F23BE0" w:rsidP="00AF7FD5">
      <w:pPr>
        <w:pStyle w:val="ListParagraph"/>
        <w:numPr>
          <w:ilvl w:val="0"/>
          <w:numId w:val="24"/>
        </w:numPr>
      </w:pPr>
      <w:r>
        <w:t>new evidence not previously available that could reasonably affect the decision;</w:t>
      </w:r>
    </w:p>
    <w:p w14:paraId="075B000A" w14:textId="29C7CBDE" w:rsidR="00F23BE0" w:rsidRDefault="00F23BE0" w:rsidP="00AF7FD5">
      <w:pPr>
        <w:pStyle w:val="ListParagraph"/>
        <w:numPr>
          <w:ilvl w:val="0"/>
          <w:numId w:val="24"/>
        </w:numPr>
        <w:spacing w:after="0"/>
        <w:ind w:left="1848" w:hanging="357"/>
      </w:pPr>
      <w:r>
        <w:t>the outcome or sanction being disproportionate in the circumstances.</w:t>
      </w:r>
    </w:p>
    <w:p w14:paraId="71EFBB78" w14:textId="27331BEE" w:rsidR="00F23BE0" w:rsidRPr="00F23BE0" w:rsidRDefault="00AF7FD5" w:rsidP="00AF7FD5">
      <w:pPr>
        <w:numPr>
          <w:ilvl w:val="0"/>
          <w:numId w:val="0"/>
        </w:numPr>
        <w:ind w:left="1134"/>
      </w:pPr>
      <w:r>
        <w:t>Dissatisfaction with the decision alone is not normally sufficient grounds for appeal.</w:t>
      </w:r>
    </w:p>
    <w:p w14:paraId="609CF68B" w14:textId="49280B92" w:rsidR="00BD127C" w:rsidRDefault="00BD127C" w:rsidP="00C1795B">
      <w:r w:rsidRPr="00BD127C">
        <w:t>An appeal meeting will be arranged within 10 working days of the appeal being received. The learner</w:t>
      </w:r>
      <w:r w:rsidR="00C1795B">
        <w:t xml:space="preserve"> </w:t>
      </w:r>
      <w:r w:rsidRPr="00BD127C">
        <w:t>will be given at least 5 working days’ notice of the date, time and location of the meeting, along with a copy of this procedure.</w:t>
      </w:r>
    </w:p>
    <w:p w14:paraId="00AB2C1C" w14:textId="5862EE84" w:rsidR="00BD127C" w:rsidRPr="00BD127C" w:rsidRDefault="00BD127C" w:rsidP="00C1795B">
      <w:r w:rsidRPr="00BD127C">
        <w:t>The learner has the right to be accompanied by a parent/carer, friend or appropriate representative.</w:t>
      </w:r>
    </w:p>
    <w:p w14:paraId="7BA8C1F3" w14:textId="228FC545" w:rsidR="006C4D75" w:rsidRDefault="00703E98" w:rsidP="003B102F">
      <w:pPr>
        <w:pStyle w:val="Heading1"/>
      </w:pPr>
      <w:r>
        <w:t>APPEALS</w:t>
      </w:r>
      <w:r w:rsidR="00CA025B">
        <w:t xml:space="preserve"> AGAINST AN EXCLUSION </w:t>
      </w:r>
    </w:p>
    <w:p w14:paraId="2EC08D18" w14:textId="6A36ADB0" w:rsidR="006C4D75" w:rsidRDefault="006C4D75" w:rsidP="00592BB7">
      <w:r w:rsidRPr="006C4D75">
        <w:t>Where a learner wishes to appeal against a decision to exclude, the appeal must be submitted in writing to the Deputy Principal within 5 working days of notification of the exclusion</w:t>
      </w:r>
      <w:r w:rsidR="000F3917">
        <w:t xml:space="preserve"> </w:t>
      </w:r>
      <w:r w:rsidR="000F3917" w:rsidRPr="000F3917">
        <w:t xml:space="preserve">and must clearly state the grounds for appeal. The appeal will be reviewed by </w:t>
      </w:r>
      <w:r w:rsidR="000F3917">
        <w:t>the Deputy Principal</w:t>
      </w:r>
      <w:r w:rsidR="000F3917" w:rsidRPr="000F3917">
        <w:t>.</w:t>
      </w:r>
    </w:p>
    <w:p w14:paraId="1A38B418" w14:textId="77777777" w:rsidR="000F3917" w:rsidRDefault="000F3917" w:rsidP="000F3917">
      <w:pPr>
        <w:spacing w:after="0"/>
        <w:ind w:hanging="777"/>
      </w:pPr>
      <w:r>
        <w:t>Appeals should normally be based on one or more of the following grounds:</w:t>
      </w:r>
    </w:p>
    <w:p w14:paraId="0C61AC3A" w14:textId="77777777" w:rsidR="000F3917" w:rsidRDefault="000F3917" w:rsidP="000F3917">
      <w:pPr>
        <w:pStyle w:val="ListParagraph"/>
        <w:numPr>
          <w:ilvl w:val="0"/>
          <w:numId w:val="24"/>
        </w:numPr>
      </w:pPr>
      <w:r>
        <w:t>procedural irregularity that may have affected the outcome;</w:t>
      </w:r>
    </w:p>
    <w:p w14:paraId="1A18E6B1" w14:textId="77777777" w:rsidR="000F3917" w:rsidRDefault="000F3917" w:rsidP="000F3917">
      <w:pPr>
        <w:pStyle w:val="ListParagraph"/>
        <w:numPr>
          <w:ilvl w:val="0"/>
          <w:numId w:val="24"/>
        </w:numPr>
      </w:pPr>
      <w:r>
        <w:t>new evidence not previously available that could reasonably affect the decision;</w:t>
      </w:r>
    </w:p>
    <w:p w14:paraId="4856E1ED" w14:textId="77777777" w:rsidR="000F3917" w:rsidRDefault="000F3917" w:rsidP="000F3917">
      <w:pPr>
        <w:pStyle w:val="ListParagraph"/>
        <w:numPr>
          <w:ilvl w:val="0"/>
          <w:numId w:val="24"/>
        </w:numPr>
        <w:spacing w:after="0"/>
        <w:ind w:left="1848" w:hanging="357"/>
      </w:pPr>
      <w:r>
        <w:t>the outcome or sanction being disproportionate in the circumstances.</w:t>
      </w:r>
    </w:p>
    <w:p w14:paraId="482621D4" w14:textId="77777777" w:rsidR="000F3917" w:rsidRPr="00F23BE0" w:rsidRDefault="000F3917" w:rsidP="000F3917">
      <w:pPr>
        <w:numPr>
          <w:ilvl w:val="0"/>
          <w:numId w:val="0"/>
        </w:numPr>
        <w:ind w:left="1134"/>
      </w:pPr>
      <w:r>
        <w:t>Dissatisfaction with the decision alone is not normally sufficient grounds for appeal.</w:t>
      </w:r>
    </w:p>
    <w:p w14:paraId="12B32DD8" w14:textId="2A94DF86" w:rsidR="00785F61" w:rsidRDefault="006C4D75" w:rsidP="00592BB7">
      <w:pPr>
        <w:rPr>
          <w:b/>
        </w:rPr>
      </w:pPr>
      <w:r w:rsidRPr="006C4D75">
        <w:t xml:space="preserve">An appeal hearing will be arranged within 10 working days of receipt of the appeal. The learner will be informed in writing of the date, time and location of the hearing and will be provided with a copy </w:t>
      </w:r>
      <w:r w:rsidR="00592BB7">
        <w:t>o</w:t>
      </w:r>
      <w:r w:rsidRPr="006C4D75">
        <w:t>f the Learner Disciplinary Procedure. Where appropriate, and on request, the hearing may be postponed for up to 5 working days to allow the learner additional time to prepare.</w:t>
      </w:r>
    </w:p>
    <w:p w14:paraId="58452988" w14:textId="6EBC8C1C" w:rsidR="006C4D75" w:rsidRPr="006C4D75" w:rsidRDefault="006C4D75" w:rsidP="00592BB7">
      <w:pPr>
        <w:rPr>
          <w:b/>
        </w:rPr>
      </w:pPr>
      <w:r w:rsidRPr="006C4D75">
        <w:t>The learner has the right to be accompanied at the appeal hearing by a parent/carer, friend or appropriate representative.</w:t>
      </w:r>
    </w:p>
    <w:p w14:paraId="1CBEE892" w14:textId="5BD99091" w:rsidR="00785F61" w:rsidRDefault="006C4D75" w:rsidP="00592BB7">
      <w:r w:rsidRPr="006C4D75">
        <w:t>The appeal will be heard by the Deputy Principal. During the hearing, the relevant Director will present the reasons for the exclusion, and the learner will have the opportunity to respond, present evidence and challenge the decision.</w:t>
      </w:r>
    </w:p>
    <w:p w14:paraId="51BC4E71" w14:textId="636A65B8" w:rsidR="00785F61" w:rsidRDefault="006C4D75" w:rsidP="00592BB7">
      <w:r w:rsidRPr="006C4D75">
        <w:t>The outcome of the appeal will be confirmed in writing within 5 working days. Where appropriate, this will also be shared with parents/carers and employers.</w:t>
      </w:r>
    </w:p>
    <w:p w14:paraId="527F84DE" w14:textId="17D797C4" w:rsidR="00023343" w:rsidRDefault="006C4D75" w:rsidP="00361FDF">
      <w:r w:rsidRPr="006C4D75">
        <w:t>A record of all exclusions and appeals will be maintained on the College’s information systems. Where exclusion is upheld, the College will notify the relevant Local Authority where required.</w:t>
      </w:r>
    </w:p>
    <w:p w14:paraId="4E9B45F1" w14:textId="6DE16DD1" w:rsidR="00794C56" w:rsidRDefault="00D6274D" w:rsidP="003B102F">
      <w:pPr>
        <w:pStyle w:val="Heading1"/>
      </w:pPr>
      <w:r>
        <w:t xml:space="preserve"> RE-ENROLMENT OF AN EXCLUDED LEARNER</w:t>
      </w:r>
    </w:p>
    <w:p w14:paraId="562D8C4B" w14:textId="5F82F101" w:rsidR="004A7CCD" w:rsidRPr="006D4450" w:rsidRDefault="001B649B" w:rsidP="008A6AC9">
      <w:r w:rsidRPr="001B649B">
        <w:t>If a learner wishes to re-enrol at the College in future, they must make an application to the Deputy Principal in writing.  The Deputy Principal will consider the circumstances and any evidence presented and if appropriate, will ask the relevant Head of Learning to consider allowing the learner back to College for a probationary period of one term or four months, whichever is shorter.  After attending for the probationary period without further incident, the exclusion will be considered to have ended.  Otherwise, the exclusion will be confirmed and no further re-enrolment will be allowed.  The Deputy Principal’s decision shall be final.</w:t>
      </w:r>
    </w:p>
    <w:p w14:paraId="7E99EB02" w14:textId="77777777" w:rsidR="006F022E" w:rsidRDefault="006F022E">
      <w:pPr>
        <w:numPr>
          <w:ilvl w:val="0"/>
          <w:numId w:val="0"/>
        </w:numPr>
        <w:spacing w:after="0"/>
        <w:contextualSpacing w:val="0"/>
        <w:jc w:val="left"/>
        <w:outlineLvl w:val="9"/>
        <w:rPr>
          <w:b/>
          <w:sz w:val="28"/>
          <w:szCs w:val="28"/>
        </w:rPr>
      </w:pPr>
      <w:r>
        <w:rPr>
          <w:sz w:val="28"/>
          <w:szCs w:val="28"/>
        </w:rPr>
        <w:br w:type="page"/>
      </w:r>
    </w:p>
    <w:p w14:paraId="4EA56458" w14:textId="40D320B1" w:rsidR="00135F40" w:rsidRDefault="004B34FD" w:rsidP="00202A65">
      <w:pPr>
        <w:pStyle w:val="Heading1"/>
        <w:numPr>
          <w:ilvl w:val="0"/>
          <w:numId w:val="0"/>
        </w:numPr>
        <w:ind w:left="360"/>
      </w:pPr>
      <w:r>
        <w:rPr>
          <w:sz w:val="28"/>
          <w:szCs w:val="28"/>
        </w:rPr>
        <w:lastRenderedPageBreak/>
        <w:t xml:space="preserve">APPENDIX </w:t>
      </w:r>
      <w:r w:rsidR="006C6193" w:rsidRPr="00202A65">
        <w:rPr>
          <w:sz w:val="28"/>
          <w:szCs w:val="28"/>
        </w:rPr>
        <w:t>1</w:t>
      </w:r>
      <w:r w:rsidR="00A517D0" w:rsidRPr="00A517D0">
        <w:rPr>
          <w:sz w:val="28"/>
          <w:szCs w:val="28"/>
        </w:rPr>
        <w:t>:</w:t>
      </w:r>
      <w:r>
        <w:rPr>
          <w:sz w:val="28"/>
          <w:szCs w:val="28"/>
        </w:rPr>
        <w:t xml:space="preserve"> STAGES OF THE DISCIPLINARY PROCEDURE</w:t>
      </w:r>
    </w:p>
    <w:p w14:paraId="66D04F07" w14:textId="35573B96" w:rsidR="00DE5855" w:rsidRDefault="00DE5855" w:rsidP="004B34FD">
      <w:pPr>
        <w:pStyle w:val="Heading1"/>
        <w:numPr>
          <w:ilvl w:val="0"/>
          <w:numId w:val="0"/>
        </w:numPr>
        <w:ind w:left="360"/>
        <w:rPr>
          <w:b w:val="0"/>
          <w:bCs w:val="0"/>
          <w:lang w:eastAsia="en-GB"/>
        </w:rPr>
      </w:pPr>
      <w:r w:rsidRPr="00DE5855">
        <w:rPr>
          <w:b w:val="0"/>
          <w:bCs w:val="0"/>
          <w:lang w:eastAsia="en-GB"/>
        </w:rPr>
        <w:t>Appendix 1 supports consistent application but does not override the principles set out in the main procedure.</w:t>
      </w:r>
    </w:p>
    <w:p w14:paraId="6E95A7FB" w14:textId="77777777" w:rsidR="004B34FD" w:rsidRPr="004B34FD" w:rsidRDefault="004B34FD" w:rsidP="004B34FD">
      <w:pPr>
        <w:numPr>
          <w:ilvl w:val="0"/>
          <w:numId w:val="0"/>
        </w:numPr>
        <w:rPr>
          <w:lang w:eastAsia="en-GB"/>
        </w:rPr>
      </w:pPr>
    </w:p>
    <w:tbl>
      <w:tblPr>
        <w:tblStyle w:val="TableGrid"/>
        <w:tblW w:w="0" w:type="auto"/>
        <w:tblLook w:val="04A0" w:firstRow="1" w:lastRow="0" w:firstColumn="1" w:lastColumn="0" w:noHBand="0" w:noVBand="1"/>
      </w:tblPr>
      <w:tblGrid>
        <w:gridCol w:w="1578"/>
        <w:gridCol w:w="7121"/>
        <w:gridCol w:w="1723"/>
      </w:tblGrid>
      <w:tr w:rsidR="00787E5A" w14:paraId="5ABA6744" w14:textId="77777777" w:rsidTr="0071342A">
        <w:tc>
          <w:tcPr>
            <w:tcW w:w="1578" w:type="dxa"/>
            <w:shd w:val="clear" w:color="auto" w:fill="D9D9D9" w:themeFill="background1" w:themeFillShade="D9"/>
          </w:tcPr>
          <w:p w14:paraId="0125D59A" w14:textId="07C52F59" w:rsidR="004E466E" w:rsidRPr="000D4ABD" w:rsidRDefault="004E466E" w:rsidP="004E466E">
            <w:pPr>
              <w:pStyle w:val="NoSpacing"/>
              <w:jc w:val="center"/>
              <w:rPr>
                <w:rFonts w:asciiTheme="minorHAnsi" w:hAnsiTheme="minorHAnsi" w:cstheme="minorHAnsi"/>
                <w:b/>
                <w:bCs/>
                <w:sz w:val="20"/>
              </w:rPr>
            </w:pPr>
            <w:r w:rsidRPr="000D4ABD">
              <w:rPr>
                <w:rFonts w:asciiTheme="minorHAnsi" w:hAnsiTheme="minorHAnsi" w:cstheme="minorHAnsi"/>
                <w:b/>
                <w:bCs/>
                <w:sz w:val="20"/>
              </w:rPr>
              <w:t>Disciplinary Stage:</w:t>
            </w:r>
          </w:p>
        </w:tc>
        <w:tc>
          <w:tcPr>
            <w:tcW w:w="7121" w:type="dxa"/>
            <w:shd w:val="clear" w:color="auto" w:fill="D9D9D9" w:themeFill="background1" w:themeFillShade="D9"/>
          </w:tcPr>
          <w:p w14:paraId="23802C78" w14:textId="32B61CE2" w:rsidR="004E466E" w:rsidRPr="000D4ABD" w:rsidRDefault="004E466E" w:rsidP="004E466E">
            <w:pPr>
              <w:pStyle w:val="NoSpacing"/>
              <w:jc w:val="center"/>
              <w:rPr>
                <w:rFonts w:asciiTheme="minorHAnsi" w:hAnsiTheme="minorHAnsi" w:cstheme="minorHAnsi"/>
                <w:b/>
                <w:bCs/>
                <w:sz w:val="20"/>
              </w:rPr>
            </w:pPr>
            <w:r w:rsidRPr="000D4ABD">
              <w:rPr>
                <w:rFonts w:asciiTheme="minorHAnsi" w:hAnsiTheme="minorHAnsi" w:cstheme="minorHAnsi"/>
                <w:b/>
                <w:bCs/>
                <w:sz w:val="20"/>
              </w:rPr>
              <w:t>Action:</w:t>
            </w:r>
          </w:p>
        </w:tc>
        <w:tc>
          <w:tcPr>
            <w:tcW w:w="1723" w:type="dxa"/>
            <w:shd w:val="clear" w:color="auto" w:fill="D9D9D9" w:themeFill="background1" w:themeFillShade="D9"/>
          </w:tcPr>
          <w:p w14:paraId="0736C1ED" w14:textId="0F7EE2BF" w:rsidR="004E466E" w:rsidRPr="000D4ABD" w:rsidRDefault="004E466E" w:rsidP="004E466E">
            <w:pPr>
              <w:pStyle w:val="NoSpacing"/>
              <w:jc w:val="center"/>
              <w:rPr>
                <w:rFonts w:asciiTheme="minorHAnsi" w:hAnsiTheme="minorHAnsi" w:cstheme="minorHAnsi"/>
                <w:b/>
                <w:bCs/>
                <w:sz w:val="20"/>
              </w:rPr>
            </w:pPr>
            <w:r w:rsidRPr="000D4ABD">
              <w:rPr>
                <w:rFonts w:asciiTheme="minorHAnsi" w:hAnsiTheme="minorHAnsi" w:cstheme="minorHAnsi"/>
                <w:b/>
                <w:bCs/>
                <w:sz w:val="20"/>
              </w:rPr>
              <w:t>Person(s) Responsible:</w:t>
            </w:r>
          </w:p>
        </w:tc>
      </w:tr>
      <w:tr w:rsidR="00787E5A" w14:paraId="0CF93155" w14:textId="77777777" w:rsidTr="00BE25E0">
        <w:tc>
          <w:tcPr>
            <w:tcW w:w="1578" w:type="dxa"/>
            <w:shd w:val="clear" w:color="auto" w:fill="D9D9D9" w:themeFill="background1" w:themeFillShade="D9"/>
          </w:tcPr>
          <w:p w14:paraId="3C188CCF" w14:textId="5127F8E5" w:rsidR="004E466E" w:rsidRPr="000D4ABD" w:rsidRDefault="00717543" w:rsidP="004E466E">
            <w:pPr>
              <w:pStyle w:val="NoSpacing"/>
              <w:jc w:val="center"/>
              <w:rPr>
                <w:rFonts w:asciiTheme="minorHAnsi" w:hAnsiTheme="minorHAnsi" w:cstheme="minorHAnsi"/>
                <w:sz w:val="20"/>
              </w:rPr>
            </w:pPr>
            <w:r w:rsidRPr="000D4ABD">
              <w:rPr>
                <w:rFonts w:asciiTheme="minorHAnsi" w:hAnsiTheme="minorHAnsi" w:cstheme="minorHAnsi"/>
                <w:sz w:val="20"/>
              </w:rPr>
              <w:t>Positive Engagement Action Plan</w:t>
            </w:r>
            <w:r w:rsidR="004E466E" w:rsidRPr="000D4ABD">
              <w:rPr>
                <w:rFonts w:asciiTheme="minorHAnsi" w:hAnsiTheme="minorHAnsi" w:cstheme="minorHAnsi"/>
                <w:sz w:val="20"/>
              </w:rPr>
              <w:t>: (</w:t>
            </w:r>
            <w:r w:rsidR="000F7B4D" w:rsidRPr="000D4ABD">
              <w:rPr>
                <w:rFonts w:asciiTheme="minorHAnsi" w:hAnsiTheme="minorHAnsi" w:cstheme="minorHAnsi"/>
                <w:sz w:val="20"/>
              </w:rPr>
              <w:t>Informal)</w:t>
            </w:r>
          </w:p>
        </w:tc>
        <w:tc>
          <w:tcPr>
            <w:tcW w:w="7121" w:type="dxa"/>
          </w:tcPr>
          <w:p w14:paraId="65EEEDFC" w14:textId="06FB42AD" w:rsidR="00E0757E" w:rsidRPr="000D4ABD" w:rsidRDefault="0052276C" w:rsidP="008A6AC9">
            <w:pPr>
              <w:numPr>
                <w:ilvl w:val="0"/>
                <w:numId w:val="9"/>
              </w:numPr>
              <w:spacing w:after="0"/>
              <w:jc w:val="left"/>
              <w:outlineLvl w:val="9"/>
            </w:pPr>
            <w:r w:rsidRPr="000D4ABD">
              <w:rPr>
                <w:b/>
                <w:bCs w:val="0"/>
                <w:i/>
                <w:iCs/>
                <w:color w:val="EE0000"/>
              </w:rPr>
              <w:t xml:space="preserve">Course Leader / </w:t>
            </w:r>
            <w:r w:rsidR="00E0757E" w:rsidRPr="000D4ABD">
              <w:rPr>
                <w:b/>
                <w:bCs w:val="0"/>
                <w:i/>
                <w:iCs/>
                <w:color w:val="EE0000"/>
              </w:rPr>
              <w:t>Tutor</w:t>
            </w:r>
            <w:r w:rsidR="003B1008">
              <w:rPr>
                <w:b/>
                <w:bCs w:val="0"/>
                <w:i/>
                <w:iCs/>
                <w:color w:val="EE0000"/>
              </w:rPr>
              <w:t>/Assessor</w:t>
            </w:r>
            <w:r w:rsidR="000246DD">
              <w:rPr>
                <w:b/>
                <w:bCs w:val="0"/>
                <w:i/>
                <w:iCs/>
                <w:color w:val="EE0000"/>
              </w:rPr>
              <w:t>, Personal Development Tutor (PDT)</w:t>
            </w:r>
            <w:r w:rsidR="00220320">
              <w:rPr>
                <w:b/>
                <w:bCs w:val="0"/>
                <w:i/>
                <w:iCs/>
                <w:color w:val="EE0000"/>
              </w:rPr>
              <w:t>,</w:t>
            </w:r>
            <w:r w:rsidR="003B1008">
              <w:rPr>
                <w:b/>
                <w:bCs w:val="0"/>
                <w:i/>
                <w:iCs/>
                <w:color w:val="EE0000"/>
              </w:rPr>
              <w:t xml:space="preserve"> and other relevant support staff e.g., </w:t>
            </w:r>
            <w:r w:rsidR="00220320">
              <w:rPr>
                <w:b/>
                <w:bCs w:val="0"/>
                <w:i/>
                <w:iCs/>
                <w:color w:val="EE0000"/>
              </w:rPr>
              <w:t xml:space="preserve">Positive Behaviour Practitioner, </w:t>
            </w:r>
            <w:r w:rsidR="003B1008">
              <w:rPr>
                <w:b/>
                <w:bCs w:val="0"/>
                <w:i/>
                <w:iCs/>
                <w:color w:val="EE0000"/>
              </w:rPr>
              <w:t>Attendance Officer, Mentor</w:t>
            </w:r>
            <w:r w:rsidR="00E0757E" w:rsidRPr="000D4ABD">
              <w:rPr>
                <w:color w:val="EE0000"/>
              </w:rPr>
              <w:t xml:space="preserve"> </w:t>
            </w:r>
            <w:r w:rsidR="00E0757E" w:rsidRPr="000D4ABD">
              <w:t xml:space="preserve">to engage a </w:t>
            </w:r>
            <w:r w:rsidR="007B6FD4" w:rsidRPr="000D4ABD">
              <w:t>Positive Engagement</w:t>
            </w:r>
            <w:r w:rsidR="00717543" w:rsidRPr="000D4ABD">
              <w:t xml:space="preserve"> Action</w:t>
            </w:r>
            <w:r w:rsidR="00302427" w:rsidRPr="000D4ABD">
              <w:t xml:space="preserve"> Plan</w:t>
            </w:r>
            <w:r w:rsidR="00E0757E" w:rsidRPr="000D4ABD">
              <w:t xml:space="preserve"> through a</w:t>
            </w:r>
            <w:r w:rsidR="00AA608C">
              <w:t>n</w:t>
            </w:r>
            <w:r w:rsidR="00E0757E" w:rsidRPr="000D4ABD">
              <w:t xml:space="preserve"> informal meeting to discuss any issues and agreed actions. </w:t>
            </w:r>
            <w:r w:rsidR="00E0757E" w:rsidRPr="000D4ABD">
              <w:rPr>
                <w:b/>
                <w:bCs w:val="0"/>
                <w:i/>
                <w:iCs/>
              </w:rPr>
              <w:t>A positive engagement plan meeting can be held at a time and location of the staff members discretion with no formal invitation required.</w:t>
            </w:r>
            <w:r w:rsidR="00E0757E" w:rsidRPr="000D4ABD">
              <w:t xml:space="preserve"> </w:t>
            </w:r>
          </w:p>
          <w:p w14:paraId="1A2CB81D" w14:textId="77777777" w:rsidR="00E0757E" w:rsidRPr="000D4ABD" w:rsidRDefault="00E0757E" w:rsidP="00E0757E">
            <w:pPr>
              <w:numPr>
                <w:ilvl w:val="0"/>
                <w:numId w:val="0"/>
              </w:numPr>
              <w:ind w:left="720"/>
            </w:pPr>
          </w:p>
          <w:p w14:paraId="6F72DAFF" w14:textId="3A3F743D" w:rsidR="00255D58" w:rsidRPr="000D4ABD" w:rsidRDefault="00E0757E" w:rsidP="008A6AC9">
            <w:pPr>
              <w:numPr>
                <w:ilvl w:val="0"/>
                <w:numId w:val="9"/>
              </w:numPr>
              <w:spacing w:after="0"/>
              <w:jc w:val="left"/>
              <w:outlineLvl w:val="9"/>
            </w:pPr>
            <w:r w:rsidRPr="000D4ABD">
              <w:t>Following the informal 1-1 meeting with the student, the</w:t>
            </w:r>
            <w:r w:rsidRPr="000D4ABD">
              <w:rPr>
                <w:b/>
                <w:bCs w:val="0"/>
                <w:color w:val="FF0000"/>
              </w:rPr>
              <w:t xml:space="preserve"> </w:t>
            </w:r>
            <w:r w:rsidRPr="000D4ABD">
              <w:t>Tutor, PDT, Mentor, or Assessor must</w:t>
            </w:r>
            <w:r w:rsidRPr="000D4ABD">
              <w:rPr>
                <w:b/>
                <w:bCs w:val="0"/>
                <w:color w:val="FF0000"/>
              </w:rPr>
              <w:t xml:space="preserve"> </w:t>
            </w:r>
            <w:r w:rsidRPr="000D4ABD">
              <w:t>log the meeting on ProMonitor</w:t>
            </w:r>
            <w:r w:rsidRPr="000D4ABD">
              <w:rPr>
                <w:i/>
                <w:iCs/>
              </w:rPr>
              <w:t xml:space="preserve"> /</w:t>
            </w:r>
            <w:r w:rsidR="00255D58" w:rsidRPr="000D4ABD">
              <w:rPr>
                <w:i/>
                <w:iCs/>
              </w:rPr>
              <w:t xml:space="preserve"> SMART Assessor. </w:t>
            </w:r>
            <w:r w:rsidR="00072B27" w:rsidRPr="000D4ABD">
              <w:t xml:space="preserve">Following the </w:t>
            </w:r>
            <w:r w:rsidR="004E1480" w:rsidRPr="000D4ABD">
              <w:t xml:space="preserve">121-meeting, </w:t>
            </w:r>
            <w:r w:rsidR="00072B27" w:rsidRPr="000D4ABD">
              <w:t>contextualised description of the meeting and support being offered</w:t>
            </w:r>
            <w:r w:rsidR="004E1480" w:rsidRPr="000D4ABD">
              <w:t xml:space="preserve"> must be evidenced along with attached SMART Targ</w:t>
            </w:r>
            <w:r w:rsidR="00A0303B" w:rsidRPr="000D4ABD">
              <w:t xml:space="preserve">ets in ProMonitor Meetings under Positive Engagement Action Plan. </w:t>
            </w:r>
          </w:p>
          <w:p w14:paraId="50C75B17" w14:textId="77777777" w:rsidR="00E0757E" w:rsidRPr="000D4ABD" w:rsidRDefault="00E0757E" w:rsidP="00A0303B">
            <w:pPr>
              <w:numPr>
                <w:ilvl w:val="0"/>
                <w:numId w:val="0"/>
              </w:numPr>
              <w:textAlignment w:val="baseline"/>
              <w:rPr>
                <w:rFonts w:eastAsia="Times New Roman"/>
                <w:lang w:eastAsia="en-GB"/>
              </w:rPr>
            </w:pPr>
          </w:p>
          <w:p w14:paraId="0AFE5833" w14:textId="68A6E30A" w:rsidR="00E0757E" w:rsidRPr="000D4ABD" w:rsidRDefault="001D2704" w:rsidP="008A6AC9">
            <w:pPr>
              <w:numPr>
                <w:ilvl w:val="0"/>
                <w:numId w:val="9"/>
              </w:numPr>
              <w:spacing w:after="0"/>
              <w:jc w:val="left"/>
              <w:outlineLvl w:val="9"/>
            </w:pPr>
            <w:r w:rsidRPr="000D4ABD">
              <w:rPr>
                <w:b/>
                <w:bCs w:val="0"/>
                <w:i/>
                <w:iCs/>
                <w:color w:val="EE0000"/>
              </w:rPr>
              <w:t>Course Leader / Tutor</w:t>
            </w:r>
            <w:r w:rsidR="00220320">
              <w:rPr>
                <w:b/>
                <w:bCs w:val="0"/>
                <w:i/>
                <w:iCs/>
                <w:color w:val="EE0000"/>
              </w:rPr>
              <w:t>/Assessor</w:t>
            </w:r>
            <w:r w:rsidR="000246DD">
              <w:rPr>
                <w:b/>
                <w:bCs w:val="0"/>
                <w:i/>
                <w:iCs/>
                <w:color w:val="EE0000"/>
              </w:rPr>
              <w:t>, PDT</w:t>
            </w:r>
            <w:r w:rsidR="00220320">
              <w:rPr>
                <w:b/>
                <w:bCs w:val="0"/>
                <w:i/>
                <w:iCs/>
                <w:color w:val="EE0000"/>
              </w:rPr>
              <w:t xml:space="preserve"> </w:t>
            </w:r>
            <w:r w:rsidR="003B1008">
              <w:rPr>
                <w:b/>
                <w:bCs w:val="0"/>
                <w:i/>
                <w:iCs/>
                <w:color w:val="EE0000"/>
              </w:rPr>
              <w:t xml:space="preserve">and other relevant support staff </w:t>
            </w:r>
            <w:r w:rsidR="009656A6">
              <w:rPr>
                <w:b/>
                <w:bCs w:val="0"/>
                <w:i/>
                <w:iCs/>
                <w:color w:val="EE0000"/>
              </w:rPr>
              <w:t>e.g., Positive Behaviour Practitioner, Attendance Officer, Mentor</w:t>
            </w:r>
            <w:r w:rsidR="009656A6" w:rsidRPr="000D4ABD">
              <w:rPr>
                <w:color w:val="EE0000"/>
              </w:rPr>
              <w:t xml:space="preserve"> </w:t>
            </w:r>
            <w:r w:rsidR="00E0757E" w:rsidRPr="000D4ABD">
              <w:t>to monitor student progress against actions set</w:t>
            </w:r>
            <w:r w:rsidR="000458A3" w:rsidRPr="000D4ABD">
              <w:t xml:space="preserve">. </w:t>
            </w:r>
            <w:r w:rsidR="00E0757E" w:rsidRPr="000D4ABD">
              <w:t>If the actions have been met and behaviour</w:t>
            </w:r>
            <w:r w:rsidR="00DF416E" w:rsidRPr="000D4ABD">
              <w:t>/attendance</w:t>
            </w:r>
            <w:r w:rsidR="00E0757E" w:rsidRPr="000D4ABD">
              <w:t xml:space="preserve"> has improved following a review meeting, the ‘positive engagement plan’ must be</w:t>
            </w:r>
            <w:r w:rsidR="00DF416E" w:rsidRPr="000D4ABD">
              <w:t xml:space="preserve"> updated in ProMonitor and marked as ‘completed’</w:t>
            </w:r>
          </w:p>
          <w:p w14:paraId="5A8A6402" w14:textId="77777777" w:rsidR="00E0757E" w:rsidRPr="000D4ABD" w:rsidRDefault="00E0757E" w:rsidP="00E0757E">
            <w:pPr>
              <w:numPr>
                <w:ilvl w:val="0"/>
                <w:numId w:val="0"/>
              </w:numPr>
              <w:ind w:left="720"/>
              <w:rPr>
                <w:color w:val="FF0000"/>
              </w:rPr>
            </w:pPr>
          </w:p>
          <w:p w14:paraId="0A2B8582" w14:textId="278294D1" w:rsidR="00E0757E" w:rsidRPr="000D4ABD" w:rsidRDefault="00D70596" w:rsidP="008A6AC9">
            <w:pPr>
              <w:numPr>
                <w:ilvl w:val="0"/>
                <w:numId w:val="9"/>
              </w:numPr>
              <w:spacing w:after="0"/>
              <w:jc w:val="left"/>
              <w:outlineLvl w:val="9"/>
            </w:pPr>
            <w:r w:rsidRPr="000D4ABD">
              <w:t xml:space="preserve">If the learner has not made sufficient improvement within a given timescale, the </w:t>
            </w:r>
            <w:r w:rsidR="0000356C">
              <w:rPr>
                <w:b/>
                <w:bCs w:val="0"/>
                <w:i/>
                <w:iCs/>
                <w:color w:val="EE0000"/>
              </w:rPr>
              <w:t>T</w:t>
            </w:r>
            <w:r w:rsidRPr="000D4ABD">
              <w:rPr>
                <w:b/>
                <w:bCs w:val="0"/>
                <w:i/>
                <w:iCs/>
                <w:color w:val="EE0000"/>
              </w:rPr>
              <w:t>utor</w:t>
            </w:r>
            <w:r w:rsidR="00FC7954">
              <w:rPr>
                <w:b/>
                <w:bCs w:val="0"/>
                <w:i/>
                <w:iCs/>
                <w:color w:val="EE0000"/>
              </w:rPr>
              <w:t>/Assessor</w:t>
            </w:r>
            <w:r w:rsidRPr="000D4ABD">
              <w:rPr>
                <w:b/>
                <w:bCs w:val="0"/>
                <w:i/>
                <w:iCs/>
                <w:color w:val="EE0000"/>
              </w:rPr>
              <w:t xml:space="preserve">, </w:t>
            </w:r>
            <w:r w:rsidR="00FC7954" w:rsidRPr="000D4ABD">
              <w:rPr>
                <w:b/>
                <w:bCs w:val="0"/>
                <w:i/>
                <w:iCs/>
                <w:color w:val="EE0000"/>
              </w:rPr>
              <w:t>PDT</w:t>
            </w:r>
            <w:r w:rsidR="00FC7954">
              <w:rPr>
                <w:b/>
                <w:bCs w:val="0"/>
                <w:i/>
                <w:iCs/>
                <w:color w:val="EE0000"/>
              </w:rPr>
              <w:t xml:space="preserve"> </w:t>
            </w:r>
            <w:r w:rsidRPr="000D4ABD">
              <w:t>m</w:t>
            </w:r>
            <w:r w:rsidR="005D7F7F">
              <w:t>ay</w:t>
            </w:r>
            <w:r w:rsidRPr="000D4ABD">
              <w:t xml:space="preserve"> escalate to a Stage 1 </w:t>
            </w:r>
            <w:r w:rsidR="00E545B0" w:rsidRPr="000D4ABD">
              <w:t>disciplinary with</w:t>
            </w:r>
            <w:r w:rsidRPr="000D4ABD">
              <w:t xml:space="preserve"> the </w:t>
            </w:r>
            <w:r w:rsidRPr="000246DD">
              <w:rPr>
                <w:b/>
                <w:bCs w:val="0"/>
                <w:color w:val="FF0000"/>
              </w:rPr>
              <w:t>course leader</w:t>
            </w:r>
            <w:r w:rsidR="00302427" w:rsidRPr="000246DD">
              <w:rPr>
                <w:b/>
                <w:bCs w:val="0"/>
                <w:color w:val="FF0000"/>
              </w:rPr>
              <w:t xml:space="preserve"> </w:t>
            </w:r>
            <w:r w:rsidR="00302427" w:rsidRPr="000D4ABD">
              <w:t>or equivalent.</w:t>
            </w:r>
          </w:p>
          <w:p w14:paraId="14DEAEFA" w14:textId="77777777" w:rsidR="004E466E" w:rsidRPr="000D4ABD" w:rsidRDefault="004E466E" w:rsidP="004E466E">
            <w:pPr>
              <w:pStyle w:val="NoSpacing"/>
              <w:rPr>
                <w:rFonts w:asciiTheme="minorHAnsi" w:hAnsiTheme="minorHAnsi" w:cstheme="minorHAnsi"/>
                <w:sz w:val="20"/>
              </w:rPr>
            </w:pPr>
          </w:p>
        </w:tc>
        <w:tc>
          <w:tcPr>
            <w:tcW w:w="1723" w:type="dxa"/>
          </w:tcPr>
          <w:p w14:paraId="7A664703" w14:textId="35E58A5C" w:rsidR="00502512" w:rsidRPr="000D4ABD" w:rsidRDefault="00DA17E1" w:rsidP="00313EC3">
            <w:pPr>
              <w:pStyle w:val="NoSpacing"/>
              <w:jc w:val="left"/>
              <w:rPr>
                <w:rFonts w:asciiTheme="minorHAnsi" w:hAnsiTheme="minorHAnsi" w:cstheme="minorHAnsi"/>
                <w:sz w:val="20"/>
              </w:rPr>
            </w:pPr>
            <w:r w:rsidRPr="000D4ABD">
              <w:rPr>
                <w:rFonts w:asciiTheme="minorHAnsi" w:hAnsiTheme="minorHAnsi" w:cstheme="minorHAnsi"/>
                <w:sz w:val="20"/>
              </w:rPr>
              <w:t xml:space="preserve">Course </w:t>
            </w:r>
            <w:r w:rsidR="00502512" w:rsidRPr="000D4ABD">
              <w:rPr>
                <w:rFonts w:asciiTheme="minorHAnsi" w:hAnsiTheme="minorHAnsi" w:cstheme="minorHAnsi"/>
                <w:sz w:val="20"/>
              </w:rPr>
              <w:t>Leader</w:t>
            </w:r>
          </w:p>
          <w:p w14:paraId="23318E1F" w14:textId="77777777" w:rsidR="00502512" w:rsidRPr="000D4ABD" w:rsidRDefault="00502512" w:rsidP="009F61B2">
            <w:pPr>
              <w:pStyle w:val="NoSpacing"/>
              <w:jc w:val="left"/>
              <w:rPr>
                <w:rFonts w:asciiTheme="minorHAnsi" w:hAnsiTheme="minorHAnsi" w:cstheme="minorHAnsi"/>
                <w:sz w:val="20"/>
              </w:rPr>
            </w:pPr>
          </w:p>
          <w:p w14:paraId="30133A00" w14:textId="79AD12FD" w:rsidR="00502512" w:rsidRPr="000D4ABD" w:rsidRDefault="00502512" w:rsidP="00313EC3">
            <w:pPr>
              <w:pStyle w:val="NoSpacing"/>
              <w:jc w:val="left"/>
              <w:rPr>
                <w:rFonts w:asciiTheme="minorHAnsi" w:hAnsiTheme="minorHAnsi" w:cstheme="minorHAnsi"/>
                <w:sz w:val="20"/>
              </w:rPr>
            </w:pPr>
            <w:r w:rsidRPr="000D4ABD">
              <w:rPr>
                <w:rFonts w:asciiTheme="minorHAnsi" w:hAnsiTheme="minorHAnsi" w:cstheme="minorHAnsi"/>
                <w:sz w:val="20"/>
              </w:rPr>
              <w:t>Course Tutor</w:t>
            </w:r>
            <w:r w:rsidR="00AA608C">
              <w:rPr>
                <w:rFonts w:asciiTheme="minorHAnsi" w:hAnsiTheme="minorHAnsi" w:cstheme="minorHAnsi"/>
                <w:sz w:val="20"/>
              </w:rPr>
              <w:t xml:space="preserve"> / Assessor</w:t>
            </w:r>
          </w:p>
          <w:p w14:paraId="5E0A57E5" w14:textId="77777777" w:rsidR="00502512" w:rsidRPr="000D4ABD" w:rsidRDefault="00502512" w:rsidP="009F61B2">
            <w:pPr>
              <w:pStyle w:val="NoSpacing"/>
              <w:jc w:val="left"/>
              <w:rPr>
                <w:rFonts w:asciiTheme="minorHAnsi" w:hAnsiTheme="minorHAnsi" w:cstheme="minorHAnsi"/>
                <w:sz w:val="20"/>
              </w:rPr>
            </w:pPr>
          </w:p>
          <w:p w14:paraId="058600D2" w14:textId="7FBE7C0D" w:rsidR="00502512" w:rsidRPr="000D4ABD" w:rsidRDefault="00502512" w:rsidP="00AA608C">
            <w:pPr>
              <w:pStyle w:val="NoSpacing"/>
              <w:jc w:val="left"/>
              <w:rPr>
                <w:rFonts w:asciiTheme="minorHAnsi" w:hAnsiTheme="minorHAnsi" w:cstheme="minorHAnsi"/>
                <w:sz w:val="20"/>
              </w:rPr>
            </w:pPr>
            <w:r w:rsidRPr="000D4ABD">
              <w:rPr>
                <w:rFonts w:asciiTheme="minorHAnsi" w:hAnsiTheme="minorHAnsi" w:cstheme="minorHAnsi"/>
                <w:sz w:val="20"/>
              </w:rPr>
              <w:t>PDT</w:t>
            </w:r>
          </w:p>
          <w:p w14:paraId="3DEB7520" w14:textId="62DAF6FF" w:rsidR="004E466E" w:rsidRPr="000D4ABD" w:rsidRDefault="004E466E" w:rsidP="00302427">
            <w:pPr>
              <w:pStyle w:val="NoSpacing"/>
              <w:jc w:val="center"/>
              <w:rPr>
                <w:rFonts w:asciiTheme="minorHAnsi" w:hAnsiTheme="minorHAnsi" w:cstheme="minorHAnsi"/>
                <w:sz w:val="20"/>
              </w:rPr>
            </w:pPr>
          </w:p>
        </w:tc>
      </w:tr>
      <w:tr w:rsidR="000F7B4D" w14:paraId="6BB5C6EA" w14:textId="77777777" w:rsidTr="00BE25E0">
        <w:tc>
          <w:tcPr>
            <w:tcW w:w="1578" w:type="dxa"/>
            <w:shd w:val="clear" w:color="auto" w:fill="D9D9D9" w:themeFill="background1" w:themeFillShade="D9"/>
          </w:tcPr>
          <w:p w14:paraId="3FA1A958" w14:textId="77777777" w:rsidR="000F7B4D" w:rsidRPr="000D4ABD" w:rsidRDefault="000F7B4D" w:rsidP="004E466E">
            <w:pPr>
              <w:pStyle w:val="NoSpacing"/>
              <w:jc w:val="center"/>
              <w:rPr>
                <w:rFonts w:asciiTheme="minorHAnsi" w:hAnsiTheme="minorHAnsi" w:cstheme="minorHAnsi"/>
                <w:sz w:val="20"/>
              </w:rPr>
            </w:pPr>
            <w:r w:rsidRPr="000D4ABD">
              <w:rPr>
                <w:rFonts w:asciiTheme="minorHAnsi" w:hAnsiTheme="minorHAnsi" w:cstheme="minorHAnsi"/>
                <w:sz w:val="20"/>
              </w:rPr>
              <w:t xml:space="preserve">Stage 1 Disciplinary </w:t>
            </w:r>
          </w:p>
          <w:p w14:paraId="180582D4" w14:textId="7C54A32E" w:rsidR="000F7B4D" w:rsidRPr="000D4ABD" w:rsidRDefault="000F7B4D" w:rsidP="004E466E">
            <w:pPr>
              <w:pStyle w:val="NoSpacing"/>
              <w:jc w:val="center"/>
              <w:rPr>
                <w:rFonts w:asciiTheme="minorHAnsi" w:hAnsiTheme="minorHAnsi" w:cstheme="minorHAnsi"/>
                <w:sz w:val="20"/>
              </w:rPr>
            </w:pPr>
            <w:r w:rsidRPr="000D4ABD">
              <w:rPr>
                <w:rFonts w:asciiTheme="minorHAnsi" w:hAnsiTheme="minorHAnsi" w:cstheme="minorHAnsi"/>
                <w:sz w:val="20"/>
              </w:rPr>
              <w:t>(Informal)</w:t>
            </w:r>
          </w:p>
        </w:tc>
        <w:tc>
          <w:tcPr>
            <w:tcW w:w="7121" w:type="dxa"/>
          </w:tcPr>
          <w:p w14:paraId="5D9ED6B1" w14:textId="739F2086" w:rsidR="009913D3" w:rsidRDefault="009913D3" w:rsidP="008A6AC9">
            <w:pPr>
              <w:pStyle w:val="ListParagraph"/>
              <w:numPr>
                <w:ilvl w:val="0"/>
                <w:numId w:val="11"/>
              </w:numPr>
              <w:spacing w:after="0"/>
              <w:jc w:val="left"/>
              <w:outlineLvl w:val="9"/>
            </w:pPr>
            <w:r w:rsidRPr="0085075B">
              <w:rPr>
                <w:b/>
                <w:bCs w:val="0"/>
                <w:i/>
                <w:iCs/>
                <w:color w:val="EE0000"/>
              </w:rPr>
              <w:t xml:space="preserve">Course </w:t>
            </w:r>
            <w:r w:rsidR="00FC7954">
              <w:rPr>
                <w:b/>
                <w:bCs w:val="0"/>
                <w:i/>
                <w:iCs/>
                <w:color w:val="EE0000"/>
              </w:rPr>
              <w:t xml:space="preserve">Leader / </w:t>
            </w:r>
            <w:r w:rsidR="0000356C">
              <w:rPr>
                <w:b/>
                <w:bCs w:val="0"/>
                <w:i/>
                <w:iCs/>
                <w:color w:val="EE0000"/>
              </w:rPr>
              <w:t>T</w:t>
            </w:r>
            <w:r w:rsidR="006B75D4" w:rsidRPr="0085075B">
              <w:rPr>
                <w:b/>
                <w:bCs w:val="0"/>
                <w:i/>
                <w:iCs/>
                <w:color w:val="EE0000"/>
              </w:rPr>
              <w:t>utor</w:t>
            </w:r>
            <w:r w:rsidR="00FC7954">
              <w:rPr>
                <w:b/>
                <w:bCs w:val="0"/>
                <w:i/>
                <w:iCs/>
                <w:color w:val="EE0000"/>
              </w:rPr>
              <w:t>/</w:t>
            </w:r>
            <w:r w:rsidR="0000356C" w:rsidRPr="0000356C">
              <w:rPr>
                <w:b/>
                <w:bCs w:val="0"/>
                <w:i/>
                <w:iCs/>
                <w:color w:val="FF0000"/>
              </w:rPr>
              <w:t>A</w:t>
            </w:r>
            <w:r w:rsidR="0032649A" w:rsidRPr="0000356C">
              <w:rPr>
                <w:b/>
                <w:bCs w:val="0"/>
                <w:i/>
                <w:iCs/>
                <w:color w:val="FF0000"/>
              </w:rPr>
              <w:t>ssessor</w:t>
            </w:r>
            <w:r w:rsidR="000246DD">
              <w:rPr>
                <w:b/>
                <w:bCs w:val="0"/>
                <w:i/>
                <w:iCs/>
                <w:color w:val="FF0000"/>
              </w:rPr>
              <w:t>, PDT</w:t>
            </w:r>
            <w:r w:rsidRPr="0000356C">
              <w:rPr>
                <w:b/>
                <w:bCs w:val="0"/>
                <w:color w:val="FF0000"/>
              </w:rPr>
              <w:t xml:space="preserve"> </w:t>
            </w:r>
            <w:r w:rsidRPr="0085075B">
              <w:t xml:space="preserve">to organise a Stage 1 disciplinary meeting to discuss any issues and agreed actions. </w:t>
            </w:r>
            <w:r w:rsidRPr="0085075B">
              <w:rPr>
                <w:b/>
                <w:bCs w:val="0"/>
                <w:i/>
                <w:iCs/>
              </w:rPr>
              <w:t>A stage 1 meeting can be held at a time and location of the tutor’s discretion with no formal invitation required.</w:t>
            </w:r>
            <w:r w:rsidRPr="0085075B">
              <w:t xml:space="preserve"> </w:t>
            </w:r>
          </w:p>
          <w:p w14:paraId="0774C22A" w14:textId="77777777" w:rsidR="00456B4D" w:rsidRPr="00456B4D" w:rsidRDefault="00456B4D" w:rsidP="00456B4D">
            <w:pPr>
              <w:numPr>
                <w:ilvl w:val="0"/>
                <w:numId w:val="0"/>
              </w:numPr>
              <w:spacing w:after="0"/>
              <w:jc w:val="left"/>
              <w:outlineLvl w:val="9"/>
            </w:pPr>
          </w:p>
          <w:p w14:paraId="319F26E8" w14:textId="65033DC6" w:rsidR="009913D3" w:rsidRPr="00B467D9" w:rsidRDefault="009913D3" w:rsidP="008A6AC9">
            <w:pPr>
              <w:pStyle w:val="ListParagraph"/>
              <w:numPr>
                <w:ilvl w:val="0"/>
                <w:numId w:val="11"/>
              </w:numPr>
              <w:spacing w:after="0"/>
              <w:jc w:val="left"/>
              <w:outlineLvl w:val="9"/>
            </w:pPr>
            <w:r w:rsidRPr="0085075B">
              <w:t xml:space="preserve">Following the informal 1-1 meeting with the </w:t>
            </w:r>
            <w:r w:rsidR="0032649A" w:rsidRPr="0085075B">
              <w:t>learner</w:t>
            </w:r>
            <w:r w:rsidRPr="0085075B">
              <w:t>, the</w:t>
            </w:r>
            <w:r w:rsidRPr="0085075B">
              <w:rPr>
                <w:b/>
                <w:bCs w:val="0"/>
                <w:color w:val="FF0000"/>
              </w:rPr>
              <w:t xml:space="preserve"> </w:t>
            </w:r>
            <w:r w:rsidR="0000356C">
              <w:rPr>
                <w:b/>
                <w:bCs w:val="0"/>
                <w:color w:val="FF0000"/>
              </w:rPr>
              <w:t>C</w:t>
            </w:r>
            <w:r w:rsidRPr="0085075B">
              <w:rPr>
                <w:b/>
                <w:bCs w:val="0"/>
                <w:i/>
                <w:iCs/>
                <w:color w:val="FF0000"/>
              </w:rPr>
              <w:t xml:space="preserve">ourse </w:t>
            </w:r>
            <w:r w:rsidR="00447AC1">
              <w:rPr>
                <w:b/>
                <w:bCs w:val="0"/>
                <w:i/>
                <w:iCs/>
                <w:color w:val="FF0000"/>
              </w:rPr>
              <w:t xml:space="preserve">Leader / </w:t>
            </w:r>
            <w:r w:rsidR="0000356C">
              <w:rPr>
                <w:b/>
                <w:bCs w:val="0"/>
                <w:i/>
                <w:iCs/>
                <w:color w:val="FF0000"/>
              </w:rPr>
              <w:t>T</w:t>
            </w:r>
            <w:r w:rsidRPr="0085075B">
              <w:rPr>
                <w:b/>
                <w:bCs w:val="0"/>
                <w:i/>
                <w:iCs/>
                <w:color w:val="FF0000"/>
              </w:rPr>
              <w:t>utor</w:t>
            </w:r>
            <w:r w:rsidR="00447AC1">
              <w:rPr>
                <w:b/>
                <w:bCs w:val="0"/>
                <w:i/>
                <w:iCs/>
                <w:color w:val="FF0000"/>
              </w:rPr>
              <w:t>/</w:t>
            </w:r>
            <w:r w:rsidR="0000356C">
              <w:rPr>
                <w:b/>
                <w:bCs w:val="0"/>
                <w:i/>
                <w:iCs/>
                <w:color w:val="FF0000"/>
              </w:rPr>
              <w:t>A</w:t>
            </w:r>
            <w:r w:rsidR="006B75D4" w:rsidRPr="0085075B">
              <w:rPr>
                <w:b/>
                <w:bCs w:val="0"/>
                <w:i/>
                <w:iCs/>
                <w:color w:val="FF0000"/>
              </w:rPr>
              <w:t>ssessor</w:t>
            </w:r>
            <w:r w:rsidR="000246DD">
              <w:rPr>
                <w:b/>
                <w:bCs w:val="0"/>
                <w:i/>
                <w:iCs/>
                <w:color w:val="FF0000"/>
              </w:rPr>
              <w:t>, PDT</w:t>
            </w:r>
            <w:r w:rsidR="001D2704">
              <w:rPr>
                <w:b/>
                <w:bCs w:val="0"/>
                <w:i/>
                <w:iCs/>
                <w:color w:val="FF0000"/>
              </w:rPr>
              <w:t xml:space="preserve"> </w:t>
            </w:r>
            <w:r w:rsidRPr="0085075B">
              <w:t xml:space="preserve">must add a Stage 1 </w:t>
            </w:r>
            <w:r w:rsidR="0000424B" w:rsidRPr="0085075B">
              <w:t xml:space="preserve">Disciplinary meeting </w:t>
            </w:r>
            <w:r w:rsidR="006E036B" w:rsidRPr="0085075B">
              <w:t xml:space="preserve">on </w:t>
            </w:r>
            <w:r w:rsidR="002B286B" w:rsidRPr="0085075B">
              <w:t>ProMonitor.</w:t>
            </w:r>
            <w:r w:rsidRPr="0085075B">
              <w:rPr>
                <w:i/>
                <w:iCs/>
              </w:rPr>
              <w:t xml:space="preserve"> </w:t>
            </w:r>
            <w:r w:rsidRPr="0085075B">
              <w:t xml:space="preserve">In the </w:t>
            </w:r>
            <w:r w:rsidR="0000424B" w:rsidRPr="0085075B">
              <w:t>stage 1 disciplinary meeting the</w:t>
            </w:r>
            <w:r w:rsidRPr="0085075B">
              <w:t xml:space="preserve"> </w:t>
            </w:r>
            <w:r w:rsidR="001D2704">
              <w:rPr>
                <w:b/>
                <w:bCs w:val="0"/>
                <w:color w:val="FF0000"/>
              </w:rPr>
              <w:t>C</w:t>
            </w:r>
            <w:r w:rsidR="001D2704" w:rsidRPr="0085075B">
              <w:rPr>
                <w:b/>
                <w:bCs w:val="0"/>
                <w:i/>
                <w:iCs/>
                <w:color w:val="FF0000"/>
              </w:rPr>
              <w:t xml:space="preserve">ourse </w:t>
            </w:r>
            <w:r w:rsidR="00447AC1">
              <w:rPr>
                <w:b/>
                <w:bCs w:val="0"/>
                <w:i/>
                <w:iCs/>
                <w:color w:val="FF0000"/>
              </w:rPr>
              <w:t>Leader</w:t>
            </w:r>
            <w:r w:rsidR="001D2704" w:rsidRPr="0085075B">
              <w:rPr>
                <w:b/>
                <w:bCs w:val="0"/>
                <w:i/>
                <w:iCs/>
                <w:color w:val="FF0000"/>
              </w:rPr>
              <w:t xml:space="preserve"> / </w:t>
            </w:r>
            <w:r w:rsidR="00447AC1">
              <w:rPr>
                <w:b/>
                <w:bCs w:val="0"/>
                <w:i/>
                <w:iCs/>
                <w:color w:val="FF0000"/>
              </w:rPr>
              <w:t>Tutor/</w:t>
            </w:r>
            <w:r w:rsidR="001D2704">
              <w:rPr>
                <w:b/>
                <w:bCs w:val="0"/>
                <w:i/>
                <w:iCs/>
                <w:color w:val="FF0000"/>
              </w:rPr>
              <w:t>A</w:t>
            </w:r>
            <w:r w:rsidR="001D2704" w:rsidRPr="0085075B">
              <w:rPr>
                <w:b/>
                <w:bCs w:val="0"/>
                <w:i/>
                <w:iCs/>
                <w:color w:val="FF0000"/>
              </w:rPr>
              <w:t>ssessor</w:t>
            </w:r>
            <w:r w:rsidR="000246DD">
              <w:rPr>
                <w:b/>
                <w:bCs w:val="0"/>
                <w:i/>
                <w:iCs/>
                <w:color w:val="FF0000"/>
              </w:rPr>
              <w:t>, PDT</w:t>
            </w:r>
            <w:r w:rsidR="001D2704" w:rsidRPr="0085075B">
              <w:t xml:space="preserve"> </w:t>
            </w:r>
            <w:r w:rsidRPr="0085075B">
              <w:t>must clearly write in the description the details</w:t>
            </w:r>
            <w:r w:rsidR="00A24DD5" w:rsidRPr="0085075B">
              <w:t xml:space="preserve"> of why a Stage 1 disciplinary is necessary (behaviour or attendance concerns) </w:t>
            </w:r>
            <w:r w:rsidRPr="0085075B">
              <w:t xml:space="preserve">and </w:t>
            </w:r>
            <w:r w:rsidR="00A24DD5" w:rsidRPr="0085075B">
              <w:t xml:space="preserve">what </w:t>
            </w:r>
            <w:r w:rsidRPr="0085075B">
              <w:t>support</w:t>
            </w:r>
            <w:r w:rsidR="00A24DD5" w:rsidRPr="0085075B">
              <w:t xml:space="preserve"> is</w:t>
            </w:r>
            <w:r w:rsidRPr="0085075B">
              <w:t xml:space="preserve"> being offered. Agreed SMART Targets must be clearly evidence </w:t>
            </w:r>
            <w:r w:rsidR="00A24DD5" w:rsidRPr="0085075B">
              <w:t>as part of the disciplinary meeting</w:t>
            </w:r>
            <w:r w:rsidRPr="0085075B">
              <w:rPr>
                <w:i/>
              </w:rPr>
              <w:t xml:space="preserve">. </w:t>
            </w:r>
          </w:p>
          <w:p w14:paraId="41A46D9E" w14:textId="77777777" w:rsidR="009913D3" w:rsidRPr="000D4ABD" w:rsidRDefault="009913D3" w:rsidP="005732DA">
            <w:pPr>
              <w:numPr>
                <w:ilvl w:val="0"/>
                <w:numId w:val="0"/>
              </w:numPr>
              <w:textAlignment w:val="baseline"/>
              <w:rPr>
                <w:rFonts w:eastAsia="Times New Roman"/>
                <w:lang w:eastAsia="en-GB"/>
              </w:rPr>
            </w:pPr>
          </w:p>
          <w:p w14:paraId="27619A07" w14:textId="2E7E60FA" w:rsidR="009913D3" w:rsidRDefault="001D2704" w:rsidP="008A6AC9">
            <w:pPr>
              <w:pStyle w:val="ListParagraph"/>
              <w:numPr>
                <w:ilvl w:val="0"/>
                <w:numId w:val="11"/>
              </w:numPr>
              <w:spacing w:after="0"/>
              <w:jc w:val="left"/>
              <w:outlineLvl w:val="9"/>
            </w:pPr>
            <w:r>
              <w:rPr>
                <w:b/>
                <w:bCs w:val="0"/>
                <w:color w:val="FF0000"/>
              </w:rPr>
              <w:t>C</w:t>
            </w:r>
            <w:r w:rsidRPr="0085075B">
              <w:rPr>
                <w:b/>
                <w:bCs w:val="0"/>
                <w:i/>
                <w:iCs/>
                <w:color w:val="FF0000"/>
              </w:rPr>
              <w:t xml:space="preserve">ourse </w:t>
            </w:r>
            <w:r w:rsidR="00447AC1">
              <w:rPr>
                <w:b/>
                <w:bCs w:val="0"/>
                <w:i/>
                <w:iCs/>
                <w:color w:val="FF0000"/>
              </w:rPr>
              <w:t>Leader</w:t>
            </w:r>
            <w:r w:rsidRPr="0085075B">
              <w:rPr>
                <w:b/>
                <w:bCs w:val="0"/>
                <w:i/>
                <w:iCs/>
                <w:color w:val="FF0000"/>
              </w:rPr>
              <w:t xml:space="preserve"> / </w:t>
            </w:r>
            <w:r w:rsidR="00447AC1">
              <w:rPr>
                <w:b/>
                <w:bCs w:val="0"/>
                <w:i/>
                <w:iCs/>
                <w:color w:val="FF0000"/>
              </w:rPr>
              <w:t>Tutor/</w:t>
            </w:r>
            <w:r>
              <w:rPr>
                <w:b/>
                <w:bCs w:val="0"/>
                <w:i/>
                <w:iCs/>
                <w:color w:val="FF0000"/>
              </w:rPr>
              <w:t>A</w:t>
            </w:r>
            <w:r w:rsidRPr="0085075B">
              <w:rPr>
                <w:b/>
                <w:bCs w:val="0"/>
                <w:i/>
                <w:iCs/>
                <w:color w:val="FF0000"/>
              </w:rPr>
              <w:t>ssessor</w:t>
            </w:r>
            <w:r w:rsidR="000246DD">
              <w:rPr>
                <w:b/>
                <w:bCs w:val="0"/>
                <w:i/>
                <w:iCs/>
                <w:color w:val="FF0000"/>
              </w:rPr>
              <w:t>, PDT</w:t>
            </w:r>
            <w:r w:rsidRPr="0001226E">
              <w:t xml:space="preserve"> </w:t>
            </w:r>
            <w:r w:rsidR="009913D3" w:rsidRPr="0001226E">
              <w:t>to monitor student progress against actions set SMART targets</w:t>
            </w:r>
            <w:r w:rsidR="00085A58" w:rsidRPr="0001226E">
              <w:t xml:space="preserve">. </w:t>
            </w:r>
            <w:r w:rsidR="009913D3" w:rsidRPr="0001226E">
              <w:t xml:space="preserve"> If the actions have been met and behaviour has improved following a review meeting, the stage 1 must be marked as ‘completed’ on</w:t>
            </w:r>
            <w:r w:rsidR="00085A58" w:rsidRPr="0001226E">
              <w:t xml:space="preserve"> ProMonitor</w:t>
            </w:r>
            <w:r w:rsidR="00AF266B">
              <w:t>. If there has not been su</w:t>
            </w:r>
            <w:r w:rsidR="00465815">
              <w:t xml:space="preserve">fficient progress the </w:t>
            </w:r>
            <w:r>
              <w:rPr>
                <w:b/>
                <w:bCs w:val="0"/>
                <w:color w:val="FF0000"/>
              </w:rPr>
              <w:t>C</w:t>
            </w:r>
            <w:r w:rsidRPr="0085075B">
              <w:rPr>
                <w:b/>
                <w:bCs w:val="0"/>
                <w:i/>
                <w:iCs/>
                <w:color w:val="FF0000"/>
              </w:rPr>
              <w:t xml:space="preserve">ourse </w:t>
            </w:r>
            <w:r w:rsidR="00447AC1">
              <w:rPr>
                <w:b/>
                <w:bCs w:val="0"/>
                <w:i/>
                <w:iCs/>
                <w:color w:val="FF0000"/>
              </w:rPr>
              <w:t>Leader</w:t>
            </w:r>
            <w:r w:rsidRPr="0085075B">
              <w:rPr>
                <w:b/>
                <w:bCs w:val="0"/>
                <w:i/>
                <w:iCs/>
                <w:color w:val="FF0000"/>
              </w:rPr>
              <w:t xml:space="preserve"> / </w:t>
            </w:r>
            <w:r w:rsidR="00447AC1">
              <w:rPr>
                <w:b/>
                <w:bCs w:val="0"/>
                <w:i/>
                <w:iCs/>
                <w:color w:val="FF0000"/>
              </w:rPr>
              <w:t>Tutor/</w:t>
            </w:r>
            <w:r>
              <w:rPr>
                <w:b/>
                <w:bCs w:val="0"/>
                <w:i/>
                <w:iCs/>
                <w:color w:val="FF0000"/>
              </w:rPr>
              <w:t>A</w:t>
            </w:r>
            <w:r w:rsidRPr="0085075B">
              <w:rPr>
                <w:b/>
                <w:bCs w:val="0"/>
                <w:i/>
                <w:iCs/>
                <w:color w:val="FF0000"/>
              </w:rPr>
              <w:t>ssessor</w:t>
            </w:r>
            <w:r w:rsidR="000246DD">
              <w:rPr>
                <w:b/>
                <w:bCs w:val="0"/>
                <w:i/>
                <w:iCs/>
                <w:color w:val="FF0000"/>
              </w:rPr>
              <w:t>, PDT</w:t>
            </w:r>
            <w:r>
              <w:t xml:space="preserve"> </w:t>
            </w:r>
            <w:r w:rsidR="00465815">
              <w:t xml:space="preserve">may escalate to a Stage 2 disciplinary. </w:t>
            </w:r>
          </w:p>
          <w:p w14:paraId="5D57746F" w14:textId="77777777" w:rsidR="001D2704" w:rsidRPr="001D2704" w:rsidRDefault="001D2704" w:rsidP="001D2704">
            <w:pPr>
              <w:numPr>
                <w:ilvl w:val="0"/>
                <w:numId w:val="0"/>
              </w:numPr>
              <w:ind w:left="720" w:hanging="720"/>
            </w:pPr>
          </w:p>
          <w:p w14:paraId="5F01E062" w14:textId="73BA483C" w:rsidR="009913D3" w:rsidRPr="00456B4D" w:rsidRDefault="001D2704" w:rsidP="008A6AC9">
            <w:pPr>
              <w:pStyle w:val="ListParagraph"/>
              <w:numPr>
                <w:ilvl w:val="0"/>
                <w:numId w:val="11"/>
              </w:numPr>
              <w:spacing w:after="0"/>
              <w:jc w:val="left"/>
              <w:outlineLvl w:val="9"/>
            </w:pPr>
            <w:r>
              <w:rPr>
                <w:b/>
                <w:bCs w:val="0"/>
                <w:color w:val="FF0000"/>
              </w:rPr>
              <w:t>C</w:t>
            </w:r>
            <w:r w:rsidRPr="0085075B">
              <w:rPr>
                <w:b/>
                <w:bCs w:val="0"/>
                <w:i/>
                <w:iCs/>
                <w:color w:val="FF0000"/>
              </w:rPr>
              <w:t xml:space="preserve">ourse </w:t>
            </w:r>
            <w:r w:rsidR="00447AC1">
              <w:rPr>
                <w:b/>
                <w:bCs w:val="0"/>
                <w:i/>
                <w:iCs/>
                <w:color w:val="FF0000"/>
              </w:rPr>
              <w:t>Leader</w:t>
            </w:r>
            <w:r w:rsidRPr="0085075B">
              <w:rPr>
                <w:b/>
                <w:bCs w:val="0"/>
                <w:i/>
                <w:iCs/>
                <w:color w:val="FF0000"/>
              </w:rPr>
              <w:t xml:space="preserve"> / </w:t>
            </w:r>
            <w:r w:rsidR="00447AC1">
              <w:rPr>
                <w:b/>
                <w:bCs w:val="0"/>
                <w:i/>
                <w:iCs/>
                <w:color w:val="FF0000"/>
              </w:rPr>
              <w:t>Tutor/</w:t>
            </w:r>
            <w:r>
              <w:rPr>
                <w:b/>
                <w:bCs w:val="0"/>
                <w:i/>
                <w:iCs/>
                <w:color w:val="FF0000"/>
              </w:rPr>
              <w:t>A</w:t>
            </w:r>
            <w:r w:rsidRPr="0085075B">
              <w:rPr>
                <w:b/>
                <w:bCs w:val="0"/>
                <w:i/>
                <w:iCs/>
                <w:color w:val="FF0000"/>
              </w:rPr>
              <w:t>ssessor</w:t>
            </w:r>
            <w:r w:rsidR="000246DD">
              <w:rPr>
                <w:b/>
                <w:bCs w:val="0"/>
                <w:i/>
                <w:iCs/>
                <w:color w:val="FF0000"/>
              </w:rPr>
              <w:t>, PDT</w:t>
            </w:r>
            <w:r w:rsidRPr="0001226E">
              <w:rPr>
                <w:color w:val="000000" w:themeColor="text1"/>
              </w:rPr>
              <w:t xml:space="preserve"> </w:t>
            </w:r>
            <w:r w:rsidR="001E5086" w:rsidRPr="0001226E">
              <w:rPr>
                <w:color w:val="000000" w:themeColor="text1"/>
              </w:rPr>
              <w:t>must</w:t>
            </w:r>
            <w:r w:rsidR="00DA401C" w:rsidRPr="0001226E">
              <w:rPr>
                <w:color w:val="000000" w:themeColor="text1"/>
              </w:rPr>
              <w:t xml:space="preserve"> inform the </w:t>
            </w:r>
            <w:r w:rsidR="001E5086" w:rsidRPr="0001226E">
              <w:rPr>
                <w:color w:val="000000" w:themeColor="text1"/>
              </w:rPr>
              <w:t>learners Personal Development Tutor/Personal Tutor so effective monitoring can take place and additional support be put in place if necessary.</w:t>
            </w:r>
            <w:r w:rsidR="005014D0">
              <w:rPr>
                <w:color w:val="000000" w:themeColor="text1"/>
              </w:rPr>
              <w:t xml:space="preserve"> </w:t>
            </w:r>
          </w:p>
          <w:p w14:paraId="6638351F" w14:textId="77777777" w:rsidR="00456B4D" w:rsidRPr="00456B4D" w:rsidRDefault="00456B4D" w:rsidP="00456B4D">
            <w:pPr>
              <w:numPr>
                <w:ilvl w:val="0"/>
                <w:numId w:val="0"/>
              </w:numPr>
            </w:pPr>
          </w:p>
          <w:p w14:paraId="660A0BD5" w14:textId="29335803" w:rsidR="009913D3" w:rsidRPr="0001226E" w:rsidRDefault="009913D3" w:rsidP="008A6AC9">
            <w:pPr>
              <w:pStyle w:val="ListParagraph"/>
              <w:numPr>
                <w:ilvl w:val="0"/>
                <w:numId w:val="11"/>
              </w:numPr>
              <w:spacing w:after="0"/>
              <w:jc w:val="left"/>
              <w:outlineLvl w:val="9"/>
            </w:pPr>
            <w:r w:rsidRPr="0001226E">
              <w:lastRenderedPageBreak/>
              <w:t xml:space="preserve">Parent/Guardian (under 18) to be informed of the meeting </w:t>
            </w:r>
            <w:r w:rsidR="00DF1313" w:rsidRPr="0001226E">
              <w:t>via telephone, email or letter communications.</w:t>
            </w:r>
          </w:p>
          <w:p w14:paraId="65B994C2" w14:textId="77777777" w:rsidR="00502512" w:rsidRPr="000D4ABD" w:rsidRDefault="00502512" w:rsidP="00502512">
            <w:pPr>
              <w:pStyle w:val="NoSpacing"/>
              <w:rPr>
                <w:rFonts w:asciiTheme="minorHAnsi" w:hAnsiTheme="minorHAnsi" w:cstheme="minorHAnsi"/>
                <w:sz w:val="20"/>
              </w:rPr>
            </w:pPr>
          </w:p>
          <w:p w14:paraId="7FF69219" w14:textId="1B03ED8E" w:rsidR="0052276C" w:rsidRPr="000D4ABD" w:rsidRDefault="0052276C" w:rsidP="0052276C">
            <w:pPr>
              <w:numPr>
                <w:ilvl w:val="0"/>
                <w:numId w:val="0"/>
              </w:numPr>
              <w:rPr>
                <w:b/>
                <w:bCs w:val="0"/>
              </w:rPr>
            </w:pPr>
            <w:r w:rsidRPr="000D4ABD">
              <w:rPr>
                <w:b/>
                <w:bCs w:val="0"/>
              </w:rPr>
              <w:t xml:space="preserve">Additional Support Needs: </w:t>
            </w:r>
          </w:p>
          <w:p w14:paraId="314FC8E9" w14:textId="77777777" w:rsidR="0052276C" w:rsidRPr="000D4ABD" w:rsidRDefault="0052276C" w:rsidP="00456B4D">
            <w:pPr>
              <w:numPr>
                <w:ilvl w:val="0"/>
                <w:numId w:val="0"/>
              </w:numPr>
              <w:rPr>
                <w:b/>
                <w:bCs w:val="0"/>
              </w:rPr>
            </w:pPr>
          </w:p>
          <w:p w14:paraId="5CDB67FD" w14:textId="481AF059" w:rsidR="0052276C" w:rsidRPr="000D4ABD" w:rsidRDefault="0052276C" w:rsidP="008A6AC9">
            <w:pPr>
              <w:numPr>
                <w:ilvl w:val="0"/>
                <w:numId w:val="10"/>
              </w:numPr>
              <w:spacing w:after="0"/>
              <w:ind w:left="360"/>
              <w:jc w:val="left"/>
              <w:outlineLvl w:val="9"/>
            </w:pPr>
            <w:r w:rsidRPr="000D4ABD">
              <w:t xml:space="preserve">Any ‘CIC’ (Child in Care) issues must be raised with </w:t>
            </w:r>
            <w:r w:rsidR="00B316DB" w:rsidRPr="000D4ABD">
              <w:t xml:space="preserve">the ALS (Additional Learning Support) Team. </w:t>
            </w:r>
          </w:p>
          <w:p w14:paraId="68312A7A" w14:textId="77777777" w:rsidR="0052276C" w:rsidRPr="000D4ABD" w:rsidRDefault="0052276C" w:rsidP="006E2ABC">
            <w:pPr>
              <w:numPr>
                <w:ilvl w:val="0"/>
                <w:numId w:val="0"/>
              </w:numPr>
            </w:pPr>
          </w:p>
          <w:p w14:paraId="413774CB" w14:textId="5DACC553" w:rsidR="0052276C" w:rsidRPr="000D4ABD" w:rsidRDefault="0052276C" w:rsidP="008A6AC9">
            <w:pPr>
              <w:numPr>
                <w:ilvl w:val="0"/>
                <w:numId w:val="10"/>
              </w:numPr>
              <w:spacing w:after="0"/>
              <w:ind w:left="360"/>
              <w:jc w:val="left"/>
              <w:outlineLvl w:val="9"/>
            </w:pPr>
            <w:r w:rsidRPr="000D4ABD">
              <w:t>Where a student has an EHCP and / or High Needs Support, the ALS Team must be made aware and invited to any meetings as required. ALS will also need to be updated on any actions in place following the meeting.</w:t>
            </w:r>
          </w:p>
          <w:p w14:paraId="2678B737" w14:textId="77777777" w:rsidR="000F7B4D" w:rsidRPr="000D4ABD" w:rsidRDefault="000F7B4D" w:rsidP="00DF1313">
            <w:pPr>
              <w:numPr>
                <w:ilvl w:val="0"/>
                <w:numId w:val="0"/>
              </w:numPr>
              <w:spacing w:after="0"/>
              <w:jc w:val="left"/>
              <w:outlineLvl w:val="9"/>
            </w:pPr>
          </w:p>
        </w:tc>
        <w:tc>
          <w:tcPr>
            <w:tcW w:w="1723" w:type="dxa"/>
          </w:tcPr>
          <w:p w14:paraId="1BF69684" w14:textId="77777777" w:rsidR="000F7B4D" w:rsidRPr="000D4ABD" w:rsidRDefault="00DA17E1" w:rsidP="00313EC3">
            <w:pPr>
              <w:pStyle w:val="NoSpacing"/>
              <w:jc w:val="left"/>
              <w:rPr>
                <w:rFonts w:asciiTheme="minorHAnsi" w:hAnsiTheme="minorHAnsi" w:cstheme="minorHAnsi"/>
                <w:sz w:val="20"/>
              </w:rPr>
            </w:pPr>
            <w:r w:rsidRPr="000D4ABD">
              <w:rPr>
                <w:rFonts w:asciiTheme="minorHAnsi" w:hAnsiTheme="minorHAnsi" w:cstheme="minorHAnsi"/>
                <w:sz w:val="20"/>
              </w:rPr>
              <w:lastRenderedPageBreak/>
              <w:t>Course Leader</w:t>
            </w:r>
          </w:p>
          <w:p w14:paraId="4D0BCDB3" w14:textId="77777777" w:rsidR="00DA17E1" w:rsidRPr="000D4ABD" w:rsidRDefault="00DA17E1" w:rsidP="00241D2D">
            <w:pPr>
              <w:pStyle w:val="NoSpacing"/>
              <w:jc w:val="left"/>
              <w:rPr>
                <w:rFonts w:asciiTheme="minorHAnsi" w:hAnsiTheme="minorHAnsi" w:cstheme="minorHAnsi"/>
                <w:sz w:val="20"/>
              </w:rPr>
            </w:pPr>
          </w:p>
          <w:p w14:paraId="24501D1C" w14:textId="0DBFA752" w:rsidR="00DA17E1" w:rsidRPr="00241D2D" w:rsidRDefault="00DA17E1" w:rsidP="00313EC3">
            <w:pPr>
              <w:pStyle w:val="NoSpacing"/>
              <w:jc w:val="left"/>
              <w:rPr>
                <w:rFonts w:asciiTheme="minorHAnsi" w:hAnsiTheme="minorHAnsi" w:cstheme="minorHAnsi"/>
                <w:sz w:val="20"/>
              </w:rPr>
            </w:pPr>
            <w:r w:rsidRPr="000D4ABD">
              <w:rPr>
                <w:rFonts w:asciiTheme="minorHAnsi" w:hAnsiTheme="minorHAnsi" w:cstheme="minorHAnsi"/>
                <w:sz w:val="20"/>
              </w:rPr>
              <w:t xml:space="preserve">Course </w:t>
            </w:r>
            <w:r w:rsidRPr="00241D2D">
              <w:rPr>
                <w:rFonts w:asciiTheme="minorHAnsi" w:hAnsiTheme="minorHAnsi" w:cstheme="minorHAnsi"/>
                <w:sz w:val="20"/>
              </w:rPr>
              <w:t>Tutor</w:t>
            </w:r>
            <w:r w:rsidR="00AA608C">
              <w:rPr>
                <w:rFonts w:asciiTheme="minorHAnsi" w:hAnsiTheme="minorHAnsi" w:cstheme="minorHAnsi"/>
                <w:sz w:val="20"/>
              </w:rPr>
              <w:t xml:space="preserve"> / Assessor</w:t>
            </w:r>
          </w:p>
          <w:p w14:paraId="629C6747" w14:textId="77777777" w:rsidR="00DA17E1" w:rsidRPr="000D4ABD" w:rsidRDefault="00DA17E1" w:rsidP="00241D2D">
            <w:pPr>
              <w:pStyle w:val="NoSpacing"/>
              <w:jc w:val="left"/>
              <w:rPr>
                <w:rFonts w:asciiTheme="minorHAnsi" w:hAnsiTheme="minorHAnsi" w:cstheme="minorHAnsi"/>
                <w:sz w:val="20"/>
              </w:rPr>
            </w:pPr>
          </w:p>
          <w:p w14:paraId="0019754D" w14:textId="40ED3049" w:rsidR="00DA17E1" w:rsidRPr="000D4ABD" w:rsidRDefault="00AA608C" w:rsidP="00313EC3">
            <w:pPr>
              <w:pStyle w:val="NoSpacing"/>
              <w:jc w:val="left"/>
              <w:rPr>
                <w:rFonts w:asciiTheme="minorHAnsi" w:hAnsiTheme="minorHAnsi" w:cstheme="minorHAnsi"/>
                <w:sz w:val="20"/>
              </w:rPr>
            </w:pPr>
            <w:r>
              <w:rPr>
                <w:rFonts w:asciiTheme="minorHAnsi" w:hAnsiTheme="minorHAnsi" w:cstheme="minorHAnsi"/>
                <w:sz w:val="20"/>
              </w:rPr>
              <w:t>PDT</w:t>
            </w:r>
          </w:p>
        </w:tc>
      </w:tr>
      <w:tr w:rsidR="0071342A" w14:paraId="43BC4D1D" w14:textId="77777777" w:rsidTr="00BE25E0">
        <w:tc>
          <w:tcPr>
            <w:tcW w:w="1578" w:type="dxa"/>
            <w:shd w:val="clear" w:color="auto" w:fill="D9D9D9" w:themeFill="background1" w:themeFillShade="D9"/>
          </w:tcPr>
          <w:p w14:paraId="2DB8F12B" w14:textId="77777777" w:rsidR="0071342A" w:rsidRPr="00395805" w:rsidRDefault="0071342A" w:rsidP="004E466E">
            <w:pPr>
              <w:pStyle w:val="NoSpacing"/>
              <w:jc w:val="center"/>
              <w:rPr>
                <w:rFonts w:asciiTheme="minorHAnsi" w:hAnsiTheme="minorHAnsi" w:cstheme="minorHAnsi"/>
                <w:sz w:val="20"/>
              </w:rPr>
            </w:pPr>
            <w:r w:rsidRPr="00395805">
              <w:rPr>
                <w:rFonts w:asciiTheme="minorHAnsi" w:hAnsiTheme="minorHAnsi" w:cstheme="minorHAnsi"/>
                <w:sz w:val="20"/>
              </w:rPr>
              <w:t xml:space="preserve">Stage 2 Disciplinary </w:t>
            </w:r>
          </w:p>
          <w:p w14:paraId="2F57E1E5" w14:textId="66C3D6AF" w:rsidR="0071342A" w:rsidRPr="00395805" w:rsidRDefault="0071342A" w:rsidP="004E466E">
            <w:pPr>
              <w:pStyle w:val="NoSpacing"/>
              <w:jc w:val="center"/>
              <w:rPr>
                <w:rFonts w:asciiTheme="minorHAnsi" w:hAnsiTheme="minorHAnsi" w:cstheme="minorHAnsi"/>
                <w:sz w:val="20"/>
              </w:rPr>
            </w:pPr>
            <w:r w:rsidRPr="00395805">
              <w:rPr>
                <w:rFonts w:asciiTheme="minorHAnsi" w:hAnsiTheme="minorHAnsi" w:cstheme="minorHAnsi"/>
                <w:sz w:val="20"/>
              </w:rPr>
              <w:t>(Formal)</w:t>
            </w:r>
          </w:p>
        </w:tc>
        <w:tc>
          <w:tcPr>
            <w:tcW w:w="7121" w:type="dxa"/>
          </w:tcPr>
          <w:p w14:paraId="0A568897" w14:textId="50962AF7" w:rsidR="00F50324" w:rsidRPr="00395805" w:rsidRDefault="00F50324" w:rsidP="008A6AC9">
            <w:pPr>
              <w:pStyle w:val="ListParagraph"/>
              <w:numPr>
                <w:ilvl w:val="0"/>
                <w:numId w:val="12"/>
              </w:numPr>
              <w:spacing w:after="0"/>
              <w:jc w:val="left"/>
              <w:textAlignment w:val="baseline"/>
              <w:outlineLvl w:val="9"/>
              <w:rPr>
                <w:rFonts w:eastAsia="Times New Roman"/>
                <w:lang w:eastAsia="en-GB"/>
              </w:rPr>
            </w:pPr>
            <w:r w:rsidRPr="00395805">
              <w:rPr>
                <w:rFonts w:eastAsia="Times New Roman"/>
                <w:b/>
                <w:bCs w:val="0"/>
                <w:i/>
                <w:iCs/>
                <w:color w:val="EE0000"/>
                <w:lang w:eastAsia="en-GB"/>
              </w:rPr>
              <w:t>Head of Learning</w:t>
            </w:r>
            <w:r w:rsidRPr="00395805">
              <w:rPr>
                <w:rFonts w:eastAsia="Times New Roman"/>
                <w:color w:val="EE0000"/>
                <w:lang w:eastAsia="en-GB"/>
              </w:rPr>
              <w:t xml:space="preserve"> </w:t>
            </w:r>
            <w:r w:rsidRPr="00395805">
              <w:rPr>
                <w:rFonts w:eastAsia="Times New Roman"/>
                <w:lang w:eastAsia="en-GB"/>
              </w:rPr>
              <w:t xml:space="preserve">will coordinate with the college </w:t>
            </w:r>
            <w:r w:rsidRPr="00395805">
              <w:rPr>
                <w:rFonts w:eastAsia="Times New Roman"/>
                <w:b/>
                <w:bCs w:val="0"/>
                <w:i/>
                <w:iCs/>
                <w:color w:val="EE0000"/>
                <w:lang w:eastAsia="en-GB"/>
              </w:rPr>
              <w:t>Admin team</w:t>
            </w:r>
            <w:r w:rsidRPr="00395805">
              <w:rPr>
                <w:rFonts w:eastAsia="Times New Roman"/>
                <w:color w:val="EE0000"/>
                <w:lang w:eastAsia="en-GB"/>
              </w:rPr>
              <w:t xml:space="preserve"> </w:t>
            </w:r>
            <w:r w:rsidRPr="00395805">
              <w:rPr>
                <w:rFonts w:eastAsia="Times New Roman"/>
                <w:lang w:eastAsia="en-GB"/>
              </w:rPr>
              <w:t xml:space="preserve">to arrange a Stage 2 disciplinary. </w:t>
            </w:r>
          </w:p>
          <w:p w14:paraId="5D10A909" w14:textId="77777777" w:rsidR="00F50324" w:rsidRPr="00395805" w:rsidRDefault="00F50324" w:rsidP="00B07437">
            <w:pPr>
              <w:pStyle w:val="ListParagraph"/>
              <w:numPr>
                <w:ilvl w:val="0"/>
                <w:numId w:val="0"/>
              </w:numPr>
              <w:spacing w:after="0"/>
              <w:ind w:left="360"/>
              <w:jc w:val="left"/>
              <w:textAlignment w:val="baseline"/>
              <w:outlineLvl w:val="9"/>
              <w:rPr>
                <w:rFonts w:eastAsia="Times New Roman"/>
                <w:lang w:eastAsia="en-GB"/>
              </w:rPr>
            </w:pPr>
          </w:p>
          <w:p w14:paraId="251ABDAF" w14:textId="2ADF892A" w:rsidR="006E2ABC" w:rsidRPr="00395805" w:rsidRDefault="006E2ABC" w:rsidP="008A6AC9">
            <w:pPr>
              <w:pStyle w:val="ListParagraph"/>
              <w:numPr>
                <w:ilvl w:val="0"/>
                <w:numId w:val="12"/>
              </w:numPr>
              <w:spacing w:after="0"/>
              <w:jc w:val="left"/>
              <w:textAlignment w:val="baseline"/>
              <w:outlineLvl w:val="9"/>
              <w:rPr>
                <w:rFonts w:eastAsia="Times New Roman"/>
                <w:lang w:eastAsia="en-GB"/>
              </w:rPr>
            </w:pPr>
            <w:r w:rsidRPr="00395805">
              <w:rPr>
                <w:rFonts w:eastAsia="Times New Roman"/>
                <w:lang w:eastAsia="en-GB"/>
              </w:rPr>
              <w:t xml:space="preserve">A formal meeting </w:t>
            </w:r>
            <w:r w:rsidR="00F50324" w:rsidRPr="00395805">
              <w:rPr>
                <w:rFonts w:eastAsia="Times New Roman"/>
                <w:lang w:eastAsia="en-GB"/>
              </w:rPr>
              <w:t>must</w:t>
            </w:r>
            <w:r w:rsidRPr="00395805">
              <w:rPr>
                <w:rFonts w:eastAsia="Times New Roman"/>
                <w:lang w:eastAsia="en-GB"/>
              </w:rPr>
              <w:t xml:space="preserve"> be held within</w:t>
            </w:r>
            <w:r w:rsidR="00FF41D2" w:rsidRPr="00395805">
              <w:rPr>
                <w:rFonts w:eastAsia="Times New Roman"/>
                <w:lang w:eastAsia="en-GB"/>
              </w:rPr>
              <w:t xml:space="preserve"> </w:t>
            </w:r>
            <w:r w:rsidR="00F50324" w:rsidRPr="00395805">
              <w:rPr>
                <w:rFonts w:eastAsia="Times New Roman"/>
                <w:lang w:eastAsia="en-GB"/>
              </w:rPr>
              <w:t>7</w:t>
            </w:r>
            <w:r w:rsidRPr="00395805">
              <w:rPr>
                <w:rFonts w:eastAsia="Times New Roman"/>
                <w:lang w:eastAsia="en-GB"/>
              </w:rPr>
              <w:t xml:space="preserve"> days of notification of the stage 2 disciplinary.</w:t>
            </w:r>
            <w:r w:rsidR="007D36D7" w:rsidRPr="00395805">
              <w:rPr>
                <w:rFonts w:eastAsia="Times New Roman"/>
                <w:lang w:eastAsia="en-GB"/>
              </w:rPr>
              <w:t xml:space="preserve"> College </w:t>
            </w:r>
            <w:r w:rsidR="007D36D7" w:rsidRPr="00395805">
              <w:rPr>
                <w:rFonts w:eastAsia="Times New Roman"/>
                <w:b/>
                <w:bCs w:val="0"/>
                <w:i/>
                <w:iCs/>
                <w:color w:val="EE0000"/>
                <w:lang w:eastAsia="en-GB"/>
              </w:rPr>
              <w:t>Admin Team</w:t>
            </w:r>
            <w:r w:rsidRPr="00395805">
              <w:rPr>
                <w:rFonts w:eastAsia="Times New Roman"/>
                <w:color w:val="EE0000"/>
                <w:lang w:eastAsia="en-GB"/>
              </w:rPr>
              <w:t xml:space="preserve"> </w:t>
            </w:r>
            <w:r w:rsidRPr="00395805">
              <w:rPr>
                <w:rFonts w:eastAsia="Times New Roman"/>
                <w:lang w:eastAsia="en-GB"/>
              </w:rPr>
              <w:t>to arrange invitation letter(s) to be sent to the student, with a copy to the parent/carers (if under 18</w:t>
            </w:r>
            <w:r w:rsidR="00CB7A24" w:rsidRPr="00395805">
              <w:rPr>
                <w:rFonts w:eastAsia="Times New Roman"/>
                <w:lang w:eastAsia="en-GB"/>
              </w:rPr>
              <w:t>)</w:t>
            </w:r>
            <w:r w:rsidRPr="00395805">
              <w:rPr>
                <w:rFonts w:eastAsia="Times New Roman"/>
                <w:lang w:eastAsia="en-GB"/>
              </w:rPr>
              <w:t xml:space="preserve"> to inform them </w:t>
            </w:r>
            <w:r w:rsidR="00F50324" w:rsidRPr="00395805">
              <w:rPr>
                <w:rFonts w:eastAsia="Times New Roman"/>
                <w:lang w:eastAsia="en-GB"/>
              </w:rPr>
              <w:t xml:space="preserve">of the date and time of the disciplinary. </w:t>
            </w:r>
          </w:p>
          <w:p w14:paraId="0DEBAAF5" w14:textId="77777777" w:rsidR="006E2ABC" w:rsidRPr="00395805" w:rsidRDefault="006E2ABC" w:rsidP="00D82CC3">
            <w:pPr>
              <w:numPr>
                <w:ilvl w:val="0"/>
                <w:numId w:val="0"/>
              </w:numPr>
              <w:ind w:left="1134" w:hanging="774"/>
              <w:textAlignment w:val="baseline"/>
              <w:rPr>
                <w:rFonts w:eastAsia="Times New Roman"/>
                <w:lang w:eastAsia="en-GB"/>
              </w:rPr>
            </w:pPr>
          </w:p>
          <w:p w14:paraId="250A3E51" w14:textId="7BBA4E03" w:rsidR="006E2ABC" w:rsidRPr="00395805" w:rsidRDefault="006E2ABC" w:rsidP="008A6AC9">
            <w:pPr>
              <w:pStyle w:val="ListParagraph"/>
              <w:numPr>
                <w:ilvl w:val="0"/>
                <w:numId w:val="12"/>
              </w:numPr>
              <w:spacing w:after="0"/>
              <w:jc w:val="left"/>
              <w:outlineLvl w:val="9"/>
            </w:pPr>
            <w:r w:rsidRPr="00395805">
              <w:rPr>
                <w:rFonts w:eastAsia="Times New Roman"/>
                <w:lang w:eastAsia="en-GB"/>
              </w:rPr>
              <w:t>All relevant individuals will be invited to the meeting, includin</w:t>
            </w:r>
            <w:r w:rsidR="00694F3F" w:rsidRPr="00395805">
              <w:rPr>
                <w:rFonts w:eastAsia="Times New Roman"/>
                <w:lang w:eastAsia="en-GB"/>
              </w:rPr>
              <w:t>g</w:t>
            </w:r>
            <w:r w:rsidR="0031271A">
              <w:rPr>
                <w:rFonts w:eastAsia="Times New Roman"/>
                <w:lang w:eastAsia="en-GB"/>
              </w:rPr>
              <w:t xml:space="preserve"> Positive</w:t>
            </w:r>
            <w:r w:rsidR="00694F3F" w:rsidRPr="00395805">
              <w:rPr>
                <w:rFonts w:eastAsia="Times New Roman"/>
                <w:lang w:eastAsia="en-GB"/>
              </w:rPr>
              <w:t xml:space="preserve"> </w:t>
            </w:r>
            <w:r w:rsidR="00A523BB">
              <w:rPr>
                <w:rFonts w:eastAsia="Times New Roman"/>
                <w:lang w:eastAsia="en-GB"/>
              </w:rPr>
              <w:t>Behaviour Team, S</w:t>
            </w:r>
            <w:r w:rsidR="00A523BB" w:rsidRPr="00395805">
              <w:rPr>
                <w:rFonts w:eastAsia="Times New Roman"/>
                <w:lang w:eastAsia="en-GB"/>
              </w:rPr>
              <w:t xml:space="preserve">afeguarding </w:t>
            </w:r>
            <w:r w:rsidR="00A523BB">
              <w:rPr>
                <w:rFonts w:eastAsia="Times New Roman"/>
                <w:lang w:eastAsia="en-GB"/>
              </w:rPr>
              <w:t xml:space="preserve">Team and </w:t>
            </w:r>
            <w:r w:rsidR="00D806B3" w:rsidRPr="00395805">
              <w:rPr>
                <w:rFonts w:eastAsia="Times New Roman"/>
                <w:lang w:eastAsia="en-GB"/>
              </w:rPr>
              <w:t>ALS</w:t>
            </w:r>
            <w:r w:rsidR="00494E8C">
              <w:rPr>
                <w:rFonts w:eastAsia="Times New Roman"/>
                <w:lang w:eastAsia="en-GB"/>
              </w:rPr>
              <w:t xml:space="preserve"> Team,</w:t>
            </w:r>
            <w:r w:rsidR="00A523BB">
              <w:rPr>
                <w:rFonts w:eastAsia="Times New Roman"/>
                <w:lang w:eastAsia="en-GB"/>
              </w:rPr>
              <w:t xml:space="preserve"> </w:t>
            </w:r>
            <w:r w:rsidR="00D806B3" w:rsidRPr="00395805">
              <w:rPr>
                <w:rFonts w:eastAsia="Times New Roman"/>
                <w:lang w:eastAsia="en-GB"/>
              </w:rPr>
              <w:t xml:space="preserve">for any learners who are LAC or have an EHCP. </w:t>
            </w:r>
          </w:p>
          <w:p w14:paraId="15055D94" w14:textId="77777777" w:rsidR="006E2ABC" w:rsidRPr="00395805" w:rsidRDefault="006E2ABC" w:rsidP="00456B4D">
            <w:pPr>
              <w:numPr>
                <w:ilvl w:val="0"/>
                <w:numId w:val="0"/>
              </w:numPr>
              <w:textAlignment w:val="baseline"/>
              <w:rPr>
                <w:rFonts w:eastAsia="Times New Roman"/>
                <w:lang w:eastAsia="en-GB"/>
              </w:rPr>
            </w:pPr>
          </w:p>
          <w:p w14:paraId="0073C244" w14:textId="2835A11E" w:rsidR="006E2ABC" w:rsidRDefault="006E2ABC" w:rsidP="009656A6">
            <w:pPr>
              <w:pStyle w:val="ListParagraph"/>
              <w:numPr>
                <w:ilvl w:val="0"/>
                <w:numId w:val="12"/>
              </w:numPr>
              <w:spacing w:after="0"/>
              <w:jc w:val="left"/>
              <w:textAlignment w:val="baseline"/>
              <w:outlineLvl w:val="9"/>
              <w:rPr>
                <w:rFonts w:eastAsia="Times New Roman"/>
                <w:lang w:eastAsia="en-GB"/>
              </w:rPr>
            </w:pPr>
            <w:r w:rsidRPr="00395805">
              <w:rPr>
                <w:rFonts w:eastAsia="Times New Roman"/>
                <w:b/>
                <w:bCs w:val="0"/>
                <w:i/>
                <w:iCs/>
                <w:color w:val="EE0000"/>
                <w:lang w:eastAsia="en-GB"/>
              </w:rPr>
              <w:t xml:space="preserve">The </w:t>
            </w:r>
            <w:r w:rsidR="001F6E39" w:rsidRPr="00395805">
              <w:rPr>
                <w:rFonts w:eastAsia="Times New Roman"/>
                <w:b/>
                <w:bCs w:val="0"/>
                <w:i/>
                <w:iCs/>
                <w:color w:val="EE0000"/>
                <w:lang w:eastAsia="en-GB"/>
              </w:rPr>
              <w:t>Head of Learnin</w:t>
            </w:r>
            <w:r w:rsidR="009656A6">
              <w:rPr>
                <w:rFonts w:eastAsia="Times New Roman"/>
                <w:b/>
                <w:bCs w:val="0"/>
                <w:i/>
                <w:iCs/>
                <w:color w:val="EE0000"/>
                <w:lang w:eastAsia="en-GB"/>
              </w:rPr>
              <w:t xml:space="preserve">g and other relevant support staff </w:t>
            </w:r>
            <w:r w:rsidR="009656A6">
              <w:rPr>
                <w:b/>
                <w:bCs w:val="0"/>
                <w:i/>
                <w:iCs/>
                <w:color w:val="EE0000"/>
              </w:rPr>
              <w:t>e.g., Positive Behaviour Practitioner, Attendance Officer, Mentor</w:t>
            </w:r>
            <w:r w:rsidR="009656A6" w:rsidRPr="000D4ABD">
              <w:rPr>
                <w:color w:val="EE0000"/>
              </w:rPr>
              <w:t xml:space="preserve"> </w:t>
            </w:r>
            <w:r w:rsidRPr="00395805">
              <w:rPr>
                <w:rFonts w:eastAsia="Times New Roman"/>
                <w:lang w:eastAsia="en-GB"/>
              </w:rPr>
              <w:t>to gather relevant incident reports or witness statements.</w:t>
            </w:r>
          </w:p>
          <w:p w14:paraId="2C72C64E" w14:textId="77777777" w:rsidR="009656A6" w:rsidRPr="009656A6" w:rsidRDefault="009656A6" w:rsidP="009656A6">
            <w:pPr>
              <w:numPr>
                <w:ilvl w:val="0"/>
                <w:numId w:val="0"/>
              </w:numPr>
              <w:ind w:left="720" w:hanging="720"/>
              <w:rPr>
                <w:rFonts w:eastAsia="Times New Roman"/>
                <w:lang w:eastAsia="en-GB"/>
              </w:rPr>
            </w:pPr>
          </w:p>
          <w:p w14:paraId="73F055EF" w14:textId="038A7647" w:rsidR="006E2ABC" w:rsidRPr="00395805" w:rsidRDefault="006E2ABC" w:rsidP="008A6AC9">
            <w:pPr>
              <w:pStyle w:val="ListParagraph"/>
              <w:numPr>
                <w:ilvl w:val="0"/>
                <w:numId w:val="12"/>
              </w:numPr>
              <w:spacing w:after="0"/>
              <w:jc w:val="left"/>
              <w:textAlignment w:val="baseline"/>
              <w:outlineLvl w:val="9"/>
              <w:rPr>
                <w:rFonts w:eastAsia="Times New Roman"/>
                <w:lang w:eastAsia="en-GB"/>
              </w:rPr>
            </w:pPr>
            <w:r w:rsidRPr="00395805">
              <w:t xml:space="preserve">Following the formal meeting with the </w:t>
            </w:r>
            <w:r w:rsidR="00111A5B" w:rsidRPr="00395805">
              <w:t xml:space="preserve">learner, the </w:t>
            </w:r>
            <w:r w:rsidR="00456B4D">
              <w:rPr>
                <w:b/>
                <w:bCs w:val="0"/>
                <w:i/>
                <w:iCs/>
                <w:color w:val="EE0000"/>
              </w:rPr>
              <w:t>A</w:t>
            </w:r>
            <w:r w:rsidR="00607D3D" w:rsidRPr="00395805">
              <w:rPr>
                <w:b/>
                <w:bCs w:val="0"/>
                <w:i/>
                <w:iCs/>
                <w:color w:val="EE0000"/>
              </w:rPr>
              <w:t>dmin</w:t>
            </w:r>
            <w:r w:rsidR="00111A5B" w:rsidRPr="00395805">
              <w:rPr>
                <w:b/>
                <w:bCs w:val="0"/>
                <w:i/>
                <w:iCs/>
                <w:color w:val="EE0000"/>
              </w:rPr>
              <w:t xml:space="preserve"> </w:t>
            </w:r>
            <w:r w:rsidR="00456B4D">
              <w:rPr>
                <w:b/>
                <w:bCs w:val="0"/>
                <w:i/>
                <w:iCs/>
                <w:color w:val="EE0000"/>
              </w:rPr>
              <w:t>T</w:t>
            </w:r>
            <w:r w:rsidR="00111A5B" w:rsidRPr="00395805">
              <w:rPr>
                <w:b/>
                <w:bCs w:val="0"/>
                <w:i/>
                <w:iCs/>
                <w:color w:val="EE0000"/>
              </w:rPr>
              <w:t>eam</w:t>
            </w:r>
            <w:r w:rsidR="00A528C5" w:rsidRPr="00395805">
              <w:rPr>
                <w:b/>
                <w:bCs w:val="0"/>
                <w:i/>
                <w:iCs/>
                <w:color w:val="EE0000"/>
              </w:rPr>
              <w:t>/Head of Learning</w:t>
            </w:r>
            <w:r w:rsidR="00111A5B" w:rsidRPr="00395805">
              <w:rPr>
                <w:color w:val="EE0000"/>
              </w:rPr>
              <w:t xml:space="preserve"> </w:t>
            </w:r>
            <w:r w:rsidR="00111A5B" w:rsidRPr="00395805">
              <w:t>must</w:t>
            </w:r>
            <w:r w:rsidR="00A528C5" w:rsidRPr="00395805">
              <w:t xml:space="preserve"> upload a Stage 2 disciplinary meeting onto ProMonitor</w:t>
            </w:r>
            <w:r w:rsidRPr="00395805">
              <w:rPr>
                <w:i/>
                <w:iCs/>
              </w:rPr>
              <w:t xml:space="preserve">. </w:t>
            </w:r>
            <w:r w:rsidRPr="00395805">
              <w:t xml:space="preserve">In the </w:t>
            </w:r>
            <w:r w:rsidR="00A528C5" w:rsidRPr="00395805">
              <w:t>Stage 2 disciplinary meeting</w:t>
            </w:r>
            <w:r w:rsidRPr="00395805">
              <w:t xml:space="preserve"> </w:t>
            </w:r>
            <w:r w:rsidRPr="00395805">
              <w:rPr>
                <w:b/>
                <w:bCs w:val="0"/>
                <w:i/>
                <w:iCs/>
                <w:color w:val="EE0000"/>
              </w:rPr>
              <w:t>the</w:t>
            </w:r>
            <w:r w:rsidR="00A528C5" w:rsidRPr="00395805">
              <w:rPr>
                <w:b/>
                <w:bCs w:val="0"/>
                <w:i/>
                <w:iCs/>
                <w:color w:val="EE0000"/>
              </w:rPr>
              <w:t xml:space="preserve"> </w:t>
            </w:r>
            <w:r w:rsidR="00456B4D">
              <w:rPr>
                <w:b/>
                <w:bCs w:val="0"/>
                <w:i/>
                <w:iCs/>
                <w:color w:val="EE0000"/>
              </w:rPr>
              <w:t>A</w:t>
            </w:r>
            <w:r w:rsidR="00A528C5" w:rsidRPr="00395805">
              <w:rPr>
                <w:b/>
                <w:bCs w:val="0"/>
                <w:i/>
                <w:iCs/>
                <w:color w:val="EE0000"/>
              </w:rPr>
              <w:t xml:space="preserve">dmin </w:t>
            </w:r>
            <w:r w:rsidR="00456B4D">
              <w:rPr>
                <w:b/>
                <w:bCs w:val="0"/>
                <w:i/>
                <w:iCs/>
                <w:color w:val="EE0000"/>
              </w:rPr>
              <w:t>T</w:t>
            </w:r>
            <w:r w:rsidR="00A528C5" w:rsidRPr="00395805">
              <w:rPr>
                <w:b/>
                <w:bCs w:val="0"/>
                <w:i/>
                <w:iCs/>
                <w:color w:val="EE0000"/>
              </w:rPr>
              <w:t>eam or the Head of Learning</w:t>
            </w:r>
            <w:r w:rsidR="00A528C5" w:rsidRPr="00395805">
              <w:rPr>
                <w:color w:val="EE0000"/>
              </w:rPr>
              <w:t xml:space="preserve"> </w:t>
            </w:r>
            <w:r w:rsidRPr="00395805">
              <w:t>must clearly write in the description the details of the meeting and support being offered. Agreed SMART Targets must be clearly evidence</w:t>
            </w:r>
            <w:r w:rsidR="00607D3D" w:rsidRPr="00395805">
              <w:t xml:space="preserve"> as part of the Stage 2 meeting</w:t>
            </w:r>
            <w:r w:rsidRPr="00395805">
              <w:rPr>
                <w:rFonts w:eastAsia="Times New Roman"/>
                <w:lang w:eastAsia="en-GB"/>
              </w:rPr>
              <w:t>. </w:t>
            </w:r>
          </w:p>
          <w:p w14:paraId="661DAA9C" w14:textId="77777777" w:rsidR="006E2ABC" w:rsidRPr="00395805" w:rsidRDefault="006E2ABC" w:rsidP="00456B4D">
            <w:pPr>
              <w:numPr>
                <w:ilvl w:val="0"/>
                <w:numId w:val="0"/>
              </w:numPr>
              <w:rPr>
                <w:b/>
                <w:color w:val="FF0000"/>
              </w:rPr>
            </w:pPr>
          </w:p>
          <w:p w14:paraId="424D3847" w14:textId="5B1BE4B9" w:rsidR="006E2ABC" w:rsidRPr="009656A6" w:rsidRDefault="00607D3D" w:rsidP="009656A6">
            <w:pPr>
              <w:pStyle w:val="ListParagraph"/>
              <w:numPr>
                <w:ilvl w:val="0"/>
                <w:numId w:val="12"/>
              </w:numPr>
              <w:spacing w:after="0"/>
              <w:jc w:val="left"/>
              <w:textAlignment w:val="baseline"/>
              <w:outlineLvl w:val="9"/>
              <w:rPr>
                <w:rFonts w:eastAsia="Times New Roman"/>
                <w:lang w:eastAsia="en-GB"/>
              </w:rPr>
            </w:pPr>
            <w:r w:rsidRPr="00395805">
              <w:rPr>
                <w:b/>
                <w:bCs w:val="0"/>
                <w:i/>
                <w:iCs/>
                <w:color w:val="EE0000"/>
              </w:rPr>
              <w:t xml:space="preserve">Curriculum Teams and </w:t>
            </w:r>
            <w:r w:rsidR="000246DD">
              <w:rPr>
                <w:b/>
                <w:bCs w:val="0"/>
                <w:i/>
                <w:iCs/>
                <w:color w:val="EE0000"/>
              </w:rPr>
              <w:t>PDTs</w:t>
            </w:r>
            <w:r w:rsidRPr="00395805">
              <w:rPr>
                <w:color w:val="EE0000"/>
              </w:rPr>
              <w:t xml:space="preserve"> </w:t>
            </w:r>
            <w:r w:rsidR="006E2ABC" w:rsidRPr="00395805">
              <w:t xml:space="preserve">to monitor student progress against actions set SMART targets and feedback to the </w:t>
            </w:r>
            <w:r w:rsidRPr="00395805">
              <w:t>Head of Learning</w:t>
            </w:r>
            <w:r w:rsidR="006E2ABC" w:rsidRPr="00395805">
              <w:t xml:space="preserve"> on the students’ progress. If the actions have been met and behaviour </w:t>
            </w:r>
            <w:r w:rsidRPr="00395805">
              <w:t xml:space="preserve">or attendance </w:t>
            </w:r>
            <w:r w:rsidR="006E2ABC" w:rsidRPr="00395805">
              <w:t>has improve</w:t>
            </w:r>
            <w:r w:rsidRPr="00395805">
              <w:t>d</w:t>
            </w:r>
            <w:r w:rsidR="006E2ABC" w:rsidRPr="00395805">
              <w:t xml:space="preserve"> the Stage 2 must be marked as ‘completed’ on</w:t>
            </w:r>
            <w:r w:rsidRPr="00395805">
              <w:t xml:space="preserve"> ProMonitor. </w:t>
            </w:r>
          </w:p>
          <w:p w14:paraId="70702BCA" w14:textId="77777777" w:rsidR="009656A6" w:rsidRPr="009656A6" w:rsidRDefault="009656A6" w:rsidP="009656A6">
            <w:pPr>
              <w:numPr>
                <w:ilvl w:val="0"/>
                <w:numId w:val="0"/>
              </w:numPr>
              <w:ind w:left="720" w:hanging="720"/>
              <w:rPr>
                <w:rFonts w:eastAsia="Times New Roman"/>
                <w:lang w:eastAsia="en-GB"/>
              </w:rPr>
            </w:pPr>
          </w:p>
          <w:p w14:paraId="5D909CDD" w14:textId="57A5B7F2" w:rsidR="00281739" w:rsidRDefault="006E2ABC" w:rsidP="008A6AC9">
            <w:pPr>
              <w:pStyle w:val="ListParagraph"/>
              <w:numPr>
                <w:ilvl w:val="0"/>
                <w:numId w:val="12"/>
              </w:numPr>
              <w:spacing w:after="0"/>
              <w:jc w:val="left"/>
              <w:outlineLvl w:val="9"/>
            </w:pPr>
            <w:r w:rsidRPr="00395805">
              <w:rPr>
                <w:b/>
                <w:bCs w:val="0"/>
                <w:i/>
                <w:iCs/>
                <w:color w:val="FF0000"/>
              </w:rPr>
              <w:t xml:space="preserve">Curriculum Teams and </w:t>
            </w:r>
            <w:r w:rsidR="000246DD">
              <w:rPr>
                <w:b/>
                <w:bCs w:val="0"/>
                <w:i/>
                <w:iCs/>
                <w:color w:val="FF0000"/>
              </w:rPr>
              <w:t>PDTs</w:t>
            </w:r>
            <w:r w:rsidR="000246DD">
              <w:rPr>
                <w:b/>
                <w:i/>
                <w:iCs/>
                <w:color w:val="FF0000"/>
              </w:rPr>
              <w:t xml:space="preserve"> </w:t>
            </w:r>
            <w:r w:rsidR="000246DD">
              <w:t>to c</w:t>
            </w:r>
            <w:r w:rsidRPr="00395805">
              <w:t>ontinue to monitor student engagement through “At Risk” and “KIT” meetings and completing 1 to 1 meeting with the student on a monthly basis until there is clear evidence of sustained improved behaviour and / or engagement</w:t>
            </w:r>
            <w:r w:rsidR="00281739">
              <w:t>.</w:t>
            </w:r>
          </w:p>
          <w:p w14:paraId="233D7821" w14:textId="77777777" w:rsidR="00281739" w:rsidRPr="00281739" w:rsidRDefault="00281739" w:rsidP="00281739">
            <w:pPr>
              <w:pStyle w:val="ListParagraph"/>
              <w:numPr>
                <w:ilvl w:val="0"/>
                <w:numId w:val="0"/>
              </w:numPr>
              <w:ind w:left="720"/>
            </w:pPr>
          </w:p>
          <w:p w14:paraId="0A7FA2AE" w14:textId="69B6DA7B" w:rsidR="00281739" w:rsidRPr="00395805" w:rsidRDefault="00281739" w:rsidP="008A6AC9">
            <w:pPr>
              <w:pStyle w:val="ListParagraph"/>
              <w:numPr>
                <w:ilvl w:val="0"/>
                <w:numId w:val="12"/>
              </w:numPr>
              <w:spacing w:after="0"/>
              <w:jc w:val="left"/>
              <w:outlineLvl w:val="9"/>
            </w:pPr>
            <w:r>
              <w:t xml:space="preserve">If there has not been sufficient progress the </w:t>
            </w:r>
            <w:r w:rsidR="00A63F71" w:rsidRPr="00A63F71">
              <w:rPr>
                <w:b/>
                <w:bCs w:val="0"/>
                <w:i/>
                <w:iCs/>
                <w:color w:val="EE0000"/>
              </w:rPr>
              <w:t xml:space="preserve">Course </w:t>
            </w:r>
            <w:r w:rsidR="00134823">
              <w:rPr>
                <w:b/>
                <w:bCs w:val="0"/>
                <w:i/>
                <w:iCs/>
                <w:color w:val="EE0000"/>
              </w:rPr>
              <w:t>Leader</w:t>
            </w:r>
            <w:r w:rsidR="00A63F71" w:rsidRPr="00A63F71">
              <w:rPr>
                <w:b/>
                <w:bCs w:val="0"/>
                <w:i/>
                <w:iCs/>
                <w:color w:val="EE0000"/>
              </w:rPr>
              <w:t xml:space="preserve"> / </w:t>
            </w:r>
            <w:r w:rsidR="00134823">
              <w:rPr>
                <w:b/>
                <w:bCs w:val="0"/>
                <w:i/>
                <w:iCs/>
                <w:color w:val="EE0000"/>
              </w:rPr>
              <w:t>Tutor/Assessor, PDT</w:t>
            </w:r>
            <w:r w:rsidR="00A63F71" w:rsidRPr="00A63F71">
              <w:rPr>
                <w:b/>
                <w:bCs w:val="0"/>
                <w:i/>
                <w:iCs/>
                <w:color w:val="EE0000"/>
              </w:rPr>
              <w:t xml:space="preserve"> / </w:t>
            </w:r>
            <w:r w:rsidRPr="00A63F71">
              <w:rPr>
                <w:b/>
                <w:bCs w:val="0"/>
                <w:i/>
                <w:iCs/>
                <w:color w:val="EE0000"/>
              </w:rPr>
              <w:t>Head of Learning</w:t>
            </w:r>
            <w:r>
              <w:t xml:space="preserve"> may escalate to a Stage 2 disciplinary.</w:t>
            </w:r>
          </w:p>
          <w:p w14:paraId="4B800B3B" w14:textId="77777777" w:rsidR="006E2ABC" w:rsidRPr="00395805" w:rsidRDefault="006E2ABC" w:rsidP="001E7C68">
            <w:pPr>
              <w:numPr>
                <w:ilvl w:val="0"/>
                <w:numId w:val="0"/>
              </w:numPr>
            </w:pPr>
          </w:p>
          <w:p w14:paraId="0A3BA962" w14:textId="7F8E017D" w:rsidR="006E2ABC" w:rsidRPr="00395805" w:rsidRDefault="006E2ABC" w:rsidP="008A6AC9">
            <w:pPr>
              <w:pStyle w:val="ListParagraph"/>
              <w:numPr>
                <w:ilvl w:val="0"/>
                <w:numId w:val="12"/>
              </w:numPr>
              <w:spacing w:after="0"/>
              <w:jc w:val="left"/>
              <w:textAlignment w:val="baseline"/>
              <w:outlineLvl w:val="9"/>
              <w:rPr>
                <w:rFonts w:eastAsia="Times New Roman"/>
                <w:lang w:eastAsia="en-GB"/>
              </w:rPr>
            </w:pPr>
            <w:r w:rsidRPr="00395805">
              <w:rPr>
                <w:rFonts w:eastAsia="Times New Roman"/>
                <w:lang w:eastAsia="en-GB"/>
              </w:rPr>
              <w:t xml:space="preserve">In the event a learner does not attend a Stage 2 meeting </w:t>
            </w:r>
            <w:r w:rsidR="001E7C68" w:rsidRPr="00395805">
              <w:rPr>
                <w:rFonts w:eastAsia="Times New Roman"/>
                <w:lang w:eastAsia="en-GB"/>
              </w:rPr>
              <w:t>t</w:t>
            </w:r>
            <w:r w:rsidRPr="00395805">
              <w:rPr>
                <w:rFonts w:eastAsia="Times New Roman"/>
                <w:lang w:eastAsia="en-GB"/>
              </w:rPr>
              <w:t xml:space="preserve">he </w:t>
            </w:r>
            <w:r w:rsidR="001E7C68" w:rsidRPr="00395805">
              <w:rPr>
                <w:rFonts w:eastAsia="Times New Roman"/>
                <w:b/>
                <w:bCs w:val="0"/>
                <w:i/>
                <w:iCs/>
                <w:color w:val="EE0000"/>
                <w:lang w:eastAsia="en-GB"/>
              </w:rPr>
              <w:t>Head of Learning</w:t>
            </w:r>
            <w:r w:rsidR="001E7C68" w:rsidRPr="00395805">
              <w:rPr>
                <w:rFonts w:eastAsia="Times New Roman"/>
                <w:color w:val="EE0000"/>
                <w:lang w:eastAsia="en-GB"/>
              </w:rPr>
              <w:t xml:space="preserve"> </w:t>
            </w:r>
            <w:r w:rsidRPr="00395805">
              <w:rPr>
                <w:rFonts w:eastAsia="Times New Roman"/>
                <w:lang w:eastAsia="en-GB"/>
              </w:rPr>
              <w:t xml:space="preserve">has the right to conduct the meeting in the learner’s absence and inform the learner via </w:t>
            </w:r>
            <w:r w:rsidR="00996BD0" w:rsidRPr="00395805">
              <w:rPr>
                <w:rFonts w:eastAsia="Times New Roman"/>
                <w:lang w:eastAsia="en-GB"/>
              </w:rPr>
              <w:t xml:space="preserve">telephone, </w:t>
            </w:r>
            <w:r w:rsidRPr="00395805">
              <w:rPr>
                <w:rFonts w:eastAsia="Times New Roman"/>
                <w:lang w:eastAsia="en-GB"/>
              </w:rPr>
              <w:t xml:space="preserve">voicemail, email, </w:t>
            </w:r>
            <w:r w:rsidR="00996BD0" w:rsidRPr="00395805">
              <w:rPr>
                <w:rFonts w:eastAsia="Times New Roman"/>
                <w:lang w:eastAsia="en-GB"/>
              </w:rPr>
              <w:t xml:space="preserve">letter </w:t>
            </w:r>
            <w:r w:rsidRPr="00395805">
              <w:rPr>
                <w:rFonts w:eastAsia="Times New Roman"/>
                <w:lang w:eastAsia="en-GB"/>
              </w:rPr>
              <w:t>or Teams message.  </w:t>
            </w:r>
          </w:p>
          <w:p w14:paraId="58EDFBE6" w14:textId="77777777" w:rsidR="006E2ABC" w:rsidRPr="00395805" w:rsidRDefault="006E2ABC" w:rsidP="00B07437">
            <w:pPr>
              <w:numPr>
                <w:ilvl w:val="0"/>
                <w:numId w:val="0"/>
              </w:numPr>
              <w:rPr>
                <w:b/>
                <w:bCs w:val="0"/>
              </w:rPr>
            </w:pPr>
            <w:r w:rsidRPr="00395805">
              <w:rPr>
                <w:b/>
                <w:bCs w:val="0"/>
              </w:rPr>
              <w:lastRenderedPageBreak/>
              <w:t xml:space="preserve">Additional Support Needs: </w:t>
            </w:r>
          </w:p>
          <w:p w14:paraId="4BC910DF" w14:textId="77777777" w:rsidR="006E2ABC" w:rsidRPr="00395805" w:rsidRDefault="006E2ABC" w:rsidP="008A6AC9">
            <w:pPr>
              <w:pStyle w:val="ListParagraph"/>
              <w:numPr>
                <w:ilvl w:val="0"/>
                <w:numId w:val="13"/>
              </w:numPr>
              <w:spacing w:after="0"/>
              <w:jc w:val="left"/>
              <w:outlineLvl w:val="9"/>
            </w:pPr>
            <w:r w:rsidRPr="00395805">
              <w:t>Any ‘CIC’ (Child in Care) issues must be raised with the Learner Journey Team - Student Mentors</w:t>
            </w:r>
          </w:p>
          <w:p w14:paraId="1CCB999C" w14:textId="77777777" w:rsidR="0071342A" w:rsidRDefault="006E2ABC" w:rsidP="008A6AC9">
            <w:pPr>
              <w:pStyle w:val="ListParagraph"/>
              <w:numPr>
                <w:ilvl w:val="0"/>
                <w:numId w:val="13"/>
              </w:numPr>
              <w:spacing w:after="0"/>
              <w:jc w:val="left"/>
              <w:outlineLvl w:val="9"/>
            </w:pPr>
            <w:r w:rsidRPr="00395805">
              <w:t>Where a student has an EHCP and / or High Needs Support, the ALS (Additional Learning Support) Team must be made aware and invited to any meetings as required. ALS will also need to be updated on any actions in place following the meeting.</w:t>
            </w:r>
          </w:p>
          <w:p w14:paraId="5981D380" w14:textId="412AAA14" w:rsidR="00456B4D" w:rsidRPr="00456B4D" w:rsidRDefault="00456B4D" w:rsidP="00456B4D">
            <w:pPr>
              <w:numPr>
                <w:ilvl w:val="0"/>
                <w:numId w:val="0"/>
              </w:numPr>
              <w:spacing w:after="0"/>
              <w:jc w:val="left"/>
              <w:outlineLvl w:val="9"/>
            </w:pPr>
          </w:p>
        </w:tc>
        <w:tc>
          <w:tcPr>
            <w:tcW w:w="1723" w:type="dxa"/>
          </w:tcPr>
          <w:p w14:paraId="50215FAE" w14:textId="77777777" w:rsidR="0071342A" w:rsidRDefault="00241D2D" w:rsidP="00313EC3">
            <w:pPr>
              <w:pStyle w:val="NoSpacing"/>
              <w:jc w:val="left"/>
              <w:rPr>
                <w:rFonts w:asciiTheme="minorHAnsi" w:hAnsiTheme="minorHAnsi" w:cstheme="minorHAnsi"/>
                <w:sz w:val="20"/>
              </w:rPr>
            </w:pPr>
            <w:r w:rsidRPr="00395805">
              <w:rPr>
                <w:rFonts w:asciiTheme="minorHAnsi" w:hAnsiTheme="minorHAnsi" w:cstheme="minorHAnsi"/>
                <w:sz w:val="20"/>
              </w:rPr>
              <w:lastRenderedPageBreak/>
              <w:t>Head</w:t>
            </w:r>
            <w:r w:rsidR="00395805">
              <w:rPr>
                <w:rFonts w:asciiTheme="minorHAnsi" w:hAnsiTheme="minorHAnsi" w:cstheme="minorHAnsi"/>
                <w:sz w:val="20"/>
              </w:rPr>
              <w:t xml:space="preserve"> </w:t>
            </w:r>
            <w:r w:rsidRPr="00395805">
              <w:rPr>
                <w:rFonts w:asciiTheme="minorHAnsi" w:hAnsiTheme="minorHAnsi" w:cstheme="minorHAnsi"/>
                <w:sz w:val="20"/>
              </w:rPr>
              <w:t>of Learning</w:t>
            </w:r>
          </w:p>
          <w:p w14:paraId="2CAF004B" w14:textId="77777777" w:rsidR="00313EC3" w:rsidRDefault="00313EC3" w:rsidP="00313EC3">
            <w:pPr>
              <w:pStyle w:val="NoSpacing"/>
              <w:jc w:val="left"/>
              <w:rPr>
                <w:rFonts w:asciiTheme="minorHAnsi" w:hAnsiTheme="minorHAnsi" w:cstheme="minorHAnsi"/>
                <w:sz w:val="20"/>
              </w:rPr>
            </w:pPr>
          </w:p>
          <w:p w14:paraId="1A947B4F" w14:textId="1D24F31E" w:rsidR="00313EC3" w:rsidRDefault="00313EC3" w:rsidP="00313EC3">
            <w:pPr>
              <w:pStyle w:val="NoSpacing"/>
              <w:jc w:val="left"/>
              <w:rPr>
                <w:rFonts w:asciiTheme="minorHAnsi" w:hAnsiTheme="minorHAnsi" w:cstheme="minorHAnsi"/>
                <w:sz w:val="20"/>
              </w:rPr>
            </w:pPr>
          </w:p>
          <w:p w14:paraId="5A5E9F33" w14:textId="77777777" w:rsidR="00313EC3" w:rsidRDefault="00313EC3" w:rsidP="00313EC3">
            <w:pPr>
              <w:pStyle w:val="NoSpacing"/>
              <w:jc w:val="left"/>
              <w:rPr>
                <w:rFonts w:asciiTheme="minorHAnsi" w:hAnsiTheme="minorHAnsi" w:cstheme="minorHAnsi"/>
                <w:sz w:val="20"/>
              </w:rPr>
            </w:pPr>
          </w:p>
          <w:p w14:paraId="649BB003" w14:textId="35779E5D" w:rsidR="00313EC3" w:rsidRPr="00395805" w:rsidRDefault="00313EC3" w:rsidP="00313EC3">
            <w:pPr>
              <w:pStyle w:val="NoSpacing"/>
              <w:jc w:val="left"/>
              <w:rPr>
                <w:rFonts w:asciiTheme="minorHAnsi" w:hAnsiTheme="minorHAnsi" w:cstheme="minorHAnsi"/>
                <w:sz w:val="20"/>
              </w:rPr>
            </w:pPr>
          </w:p>
        </w:tc>
      </w:tr>
      <w:tr w:rsidR="00F23F8C" w14:paraId="69C38178" w14:textId="77777777" w:rsidTr="00BE25E0">
        <w:tc>
          <w:tcPr>
            <w:tcW w:w="1578" w:type="dxa"/>
            <w:shd w:val="clear" w:color="auto" w:fill="D9D9D9" w:themeFill="background1" w:themeFillShade="D9"/>
          </w:tcPr>
          <w:p w14:paraId="4573359A" w14:textId="4F2E3ABF" w:rsidR="00F23F8C" w:rsidRPr="0077409C" w:rsidRDefault="00A716A0" w:rsidP="004E466E">
            <w:pPr>
              <w:pStyle w:val="NoSpacing"/>
              <w:jc w:val="center"/>
              <w:rPr>
                <w:rFonts w:asciiTheme="minorHAnsi" w:hAnsiTheme="minorHAnsi" w:cstheme="minorHAnsi"/>
                <w:sz w:val="20"/>
              </w:rPr>
            </w:pPr>
            <w:r w:rsidRPr="0077409C">
              <w:rPr>
                <w:rFonts w:asciiTheme="minorHAnsi" w:hAnsiTheme="minorHAnsi" w:cstheme="minorHAnsi"/>
                <w:sz w:val="20"/>
              </w:rPr>
              <w:t>Stage 3 Disciplinary (Formal)</w:t>
            </w:r>
          </w:p>
        </w:tc>
        <w:tc>
          <w:tcPr>
            <w:tcW w:w="7121" w:type="dxa"/>
          </w:tcPr>
          <w:p w14:paraId="72FE3639" w14:textId="77777777" w:rsidR="00EE24A0" w:rsidRDefault="004669E2" w:rsidP="004669E2">
            <w:pPr>
              <w:numPr>
                <w:ilvl w:val="0"/>
                <w:numId w:val="0"/>
              </w:numPr>
              <w:spacing w:after="0"/>
              <w:ind w:left="720" w:hanging="720"/>
              <w:jc w:val="left"/>
              <w:textAlignment w:val="baseline"/>
              <w:outlineLvl w:val="9"/>
              <w:rPr>
                <w:rFonts w:eastAsia="Times New Roman"/>
                <w:lang w:eastAsia="en-GB"/>
              </w:rPr>
            </w:pPr>
            <w:r w:rsidRPr="004669E2">
              <w:rPr>
                <w:rFonts w:eastAsia="Times New Roman"/>
                <w:lang w:eastAsia="en-GB"/>
              </w:rPr>
              <w:t>Stage 3 may be used following escalation or, in cases of Gross Misconduct, as a</w:t>
            </w:r>
            <w:r w:rsidR="00EE24A0">
              <w:rPr>
                <w:rFonts w:eastAsia="Times New Roman"/>
                <w:lang w:eastAsia="en-GB"/>
              </w:rPr>
              <w:t>n</w:t>
            </w:r>
          </w:p>
          <w:p w14:paraId="6B6115F0" w14:textId="1D731E46" w:rsidR="004669E2" w:rsidRPr="004669E2" w:rsidRDefault="004669E2" w:rsidP="004669E2">
            <w:pPr>
              <w:numPr>
                <w:ilvl w:val="0"/>
                <w:numId w:val="0"/>
              </w:numPr>
              <w:spacing w:after="0"/>
              <w:ind w:left="720" w:hanging="720"/>
              <w:jc w:val="left"/>
              <w:textAlignment w:val="baseline"/>
              <w:outlineLvl w:val="9"/>
              <w:rPr>
                <w:rFonts w:eastAsia="Times New Roman"/>
                <w:lang w:eastAsia="en-GB"/>
              </w:rPr>
            </w:pPr>
            <w:r w:rsidRPr="004669E2">
              <w:rPr>
                <w:rFonts w:eastAsia="Times New Roman"/>
                <w:lang w:eastAsia="en-GB"/>
              </w:rPr>
              <w:t>immediate response</w:t>
            </w:r>
            <w:r w:rsidR="00EE24A0">
              <w:rPr>
                <w:rFonts w:eastAsia="Times New Roman"/>
                <w:lang w:eastAsia="en-GB"/>
              </w:rPr>
              <w:t>.</w:t>
            </w:r>
          </w:p>
          <w:p w14:paraId="6B4155EE" w14:textId="77777777" w:rsidR="004669E2" w:rsidRPr="004669E2" w:rsidRDefault="004669E2" w:rsidP="004669E2">
            <w:pPr>
              <w:numPr>
                <w:ilvl w:val="0"/>
                <w:numId w:val="0"/>
              </w:numPr>
              <w:spacing w:after="0"/>
              <w:ind w:left="720" w:hanging="720"/>
              <w:jc w:val="left"/>
              <w:textAlignment w:val="baseline"/>
              <w:outlineLvl w:val="9"/>
              <w:rPr>
                <w:rFonts w:eastAsia="Times New Roman"/>
                <w:lang w:eastAsia="en-GB"/>
              </w:rPr>
            </w:pPr>
          </w:p>
          <w:p w14:paraId="6CA51F4B" w14:textId="461D4087" w:rsidR="00150928" w:rsidRPr="00395805" w:rsidRDefault="00150928" w:rsidP="008A6AC9">
            <w:pPr>
              <w:pStyle w:val="ListParagraph"/>
              <w:numPr>
                <w:ilvl w:val="0"/>
                <w:numId w:val="14"/>
              </w:numPr>
              <w:spacing w:after="0"/>
              <w:jc w:val="left"/>
              <w:textAlignment w:val="baseline"/>
              <w:outlineLvl w:val="9"/>
              <w:rPr>
                <w:rFonts w:eastAsia="Times New Roman"/>
                <w:lang w:eastAsia="en-GB"/>
              </w:rPr>
            </w:pPr>
            <w:r w:rsidRPr="00252C3F">
              <w:rPr>
                <w:rFonts w:eastAsia="Times New Roman"/>
                <w:i/>
                <w:iCs/>
                <w:lang w:eastAsia="en-GB"/>
              </w:rPr>
              <w:t>College</w:t>
            </w:r>
            <w:r w:rsidRPr="00252C3F">
              <w:rPr>
                <w:rFonts w:eastAsia="Times New Roman"/>
                <w:b/>
                <w:bCs w:val="0"/>
                <w:i/>
                <w:iCs/>
                <w:lang w:eastAsia="en-GB"/>
              </w:rPr>
              <w:t xml:space="preserve"> </w:t>
            </w:r>
            <w:r>
              <w:rPr>
                <w:rFonts w:eastAsia="Times New Roman"/>
                <w:b/>
                <w:bCs w:val="0"/>
                <w:i/>
                <w:iCs/>
                <w:color w:val="EE0000"/>
                <w:lang w:eastAsia="en-GB"/>
              </w:rPr>
              <w:t xml:space="preserve">Admin Team </w:t>
            </w:r>
            <w:r w:rsidRPr="00395805">
              <w:rPr>
                <w:rFonts w:eastAsia="Times New Roman"/>
                <w:lang w:eastAsia="en-GB"/>
              </w:rPr>
              <w:t xml:space="preserve">will coordinate with </w:t>
            </w:r>
            <w:r w:rsidR="00086D0C">
              <w:rPr>
                <w:rFonts w:eastAsia="Times New Roman"/>
                <w:lang w:eastAsia="en-GB"/>
              </w:rPr>
              <w:t>a member of the college Senior Leadership Team</w:t>
            </w:r>
            <w:r w:rsidRPr="00395805">
              <w:rPr>
                <w:rFonts w:eastAsia="Times New Roman"/>
                <w:color w:val="EE0000"/>
                <w:lang w:eastAsia="en-GB"/>
              </w:rPr>
              <w:t xml:space="preserve"> </w:t>
            </w:r>
            <w:r w:rsidRPr="00395805">
              <w:rPr>
                <w:rFonts w:eastAsia="Times New Roman"/>
                <w:lang w:eastAsia="en-GB"/>
              </w:rPr>
              <w:t xml:space="preserve">to arrange a Stage </w:t>
            </w:r>
            <w:r w:rsidR="00086D0C">
              <w:rPr>
                <w:rFonts w:eastAsia="Times New Roman"/>
                <w:lang w:eastAsia="en-GB"/>
              </w:rPr>
              <w:t>3</w:t>
            </w:r>
            <w:r w:rsidRPr="00395805">
              <w:rPr>
                <w:rFonts w:eastAsia="Times New Roman"/>
                <w:lang w:eastAsia="en-GB"/>
              </w:rPr>
              <w:t xml:space="preserve"> disciplinary. </w:t>
            </w:r>
          </w:p>
          <w:p w14:paraId="15AE6F71" w14:textId="77777777" w:rsidR="00150928" w:rsidRPr="00395805" w:rsidRDefault="00150928" w:rsidP="00150928">
            <w:pPr>
              <w:pStyle w:val="ListParagraph"/>
              <w:numPr>
                <w:ilvl w:val="0"/>
                <w:numId w:val="0"/>
              </w:numPr>
              <w:spacing w:after="0"/>
              <w:ind w:left="360"/>
              <w:jc w:val="left"/>
              <w:textAlignment w:val="baseline"/>
              <w:outlineLvl w:val="9"/>
              <w:rPr>
                <w:rFonts w:eastAsia="Times New Roman"/>
                <w:lang w:eastAsia="en-GB"/>
              </w:rPr>
            </w:pPr>
          </w:p>
          <w:p w14:paraId="0831EC8C" w14:textId="395E6975" w:rsidR="00086D0C" w:rsidRPr="00086D0C" w:rsidRDefault="00150928" w:rsidP="008A6AC9">
            <w:pPr>
              <w:pStyle w:val="ListParagraph"/>
              <w:numPr>
                <w:ilvl w:val="0"/>
                <w:numId w:val="14"/>
              </w:numPr>
              <w:spacing w:after="0"/>
              <w:jc w:val="left"/>
              <w:textAlignment w:val="baseline"/>
              <w:outlineLvl w:val="9"/>
              <w:rPr>
                <w:rFonts w:eastAsia="Times New Roman"/>
                <w:lang w:eastAsia="en-GB"/>
              </w:rPr>
            </w:pPr>
            <w:r w:rsidRPr="00395805">
              <w:rPr>
                <w:rFonts w:eastAsia="Times New Roman"/>
                <w:lang w:eastAsia="en-GB"/>
              </w:rPr>
              <w:t xml:space="preserve">A formal meeting must be held within 7 days of notification of the </w:t>
            </w:r>
            <w:r w:rsidR="002A785C">
              <w:rPr>
                <w:rFonts w:eastAsia="Times New Roman"/>
                <w:lang w:eastAsia="en-GB"/>
              </w:rPr>
              <w:t>S</w:t>
            </w:r>
            <w:r w:rsidRPr="00395805">
              <w:rPr>
                <w:rFonts w:eastAsia="Times New Roman"/>
                <w:lang w:eastAsia="en-GB"/>
              </w:rPr>
              <w:t xml:space="preserve">tage </w:t>
            </w:r>
            <w:r w:rsidR="00086D0C">
              <w:rPr>
                <w:rFonts w:eastAsia="Times New Roman"/>
                <w:lang w:eastAsia="en-GB"/>
              </w:rPr>
              <w:t>3</w:t>
            </w:r>
            <w:r w:rsidRPr="00395805">
              <w:rPr>
                <w:rFonts w:eastAsia="Times New Roman"/>
                <w:lang w:eastAsia="en-GB"/>
              </w:rPr>
              <w:t xml:space="preserve"> disciplinary. College </w:t>
            </w:r>
            <w:r w:rsidRPr="00395805">
              <w:rPr>
                <w:rFonts w:eastAsia="Times New Roman"/>
                <w:b/>
                <w:bCs w:val="0"/>
                <w:i/>
                <w:iCs/>
                <w:color w:val="EE0000"/>
                <w:lang w:eastAsia="en-GB"/>
              </w:rPr>
              <w:t>Admin Team</w:t>
            </w:r>
            <w:r w:rsidRPr="00395805">
              <w:rPr>
                <w:rFonts w:eastAsia="Times New Roman"/>
                <w:color w:val="EE0000"/>
                <w:lang w:eastAsia="en-GB"/>
              </w:rPr>
              <w:t xml:space="preserve"> </w:t>
            </w:r>
            <w:r w:rsidRPr="00395805">
              <w:rPr>
                <w:rFonts w:eastAsia="Times New Roman"/>
                <w:lang w:eastAsia="en-GB"/>
              </w:rPr>
              <w:t xml:space="preserve">to arrange invitation letter(s) to be sent to the student, with a copy to the parent/carers (if under 18) to inform them of the date and time of the disciplinary. </w:t>
            </w:r>
          </w:p>
          <w:p w14:paraId="5275B1C6" w14:textId="77777777" w:rsidR="00086D0C" w:rsidRPr="00086D0C" w:rsidRDefault="00086D0C" w:rsidP="00086D0C">
            <w:pPr>
              <w:pStyle w:val="ListParagraph"/>
              <w:numPr>
                <w:ilvl w:val="0"/>
                <w:numId w:val="0"/>
              </w:numPr>
              <w:spacing w:after="0"/>
              <w:ind w:left="360"/>
              <w:jc w:val="left"/>
              <w:textAlignment w:val="baseline"/>
              <w:outlineLvl w:val="9"/>
              <w:rPr>
                <w:rFonts w:eastAsia="Times New Roman"/>
                <w:lang w:eastAsia="en-GB"/>
              </w:rPr>
            </w:pPr>
          </w:p>
          <w:p w14:paraId="3B2794E3" w14:textId="55DB1579" w:rsidR="00E21F67" w:rsidRPr="00395805" w:rsidRDefault="00E21F67" w:rsidP="008A6AC9">
            <w:pPr>
              <w:pStyle w:val="ListParagraph"/>
              <w:numPr>
                <w:ilvl w:val="0"/>
                <w:numId w:val="12"/>
              </w:numPr>
              <w:spacing w:after="0"/>
              <w:jc w:val="left"/>
              <w:outlineLvl w:val="9"/>
            </w:pPr>
            <w:r w:rsidRPr="00395805">
              <w:rPr>
                <w:rFonts w:eastAsia="Times New Roman"/>
                <w:lang w:eastAsia="en-GB"/>
              </w:rPr>
              <w:t xml:space="preserve">All relevant individuals will be invited to the meeting, including </w:t>
            </w:r>
            <w:r w:rsidR="0031271A">
              <w:rPr>
                <w:rFonts w:eastAsia="Times New Roman"/>
                <w:lang w:eastAsia="en-GB"/>
              </w:rPr>
              <w:t>Positive Behaviour</w:t>
            </w:r>
            <w:r>
              <w:rPr>
                <w:rFonts w:eastAsia="Times New Roman"/>
                <w:lang w:eastAsia="en-GB"/>
              </w:rPr>
              <w:t xml:space="preserve"> Team, S</w:t>
            </w:r>
            <w:r w:rsidRPr="00395805">
              <w:rPr>
                <w:rFonts w:eastAsia="Times New Roman"/>
                <w:lang w:eastAsia="en-GB"/>
              </w:rPr>
              <w:t xml:space="preserve">afeguarding </w:t>
            </w:r>
            <w:r>
              <w:rPr>
                <w:rFonts w:eastAsia="Times New Roman"/>
                <w:lang w:eastAsia="en-GB"/>
              </w:rPr>
              <w:t xml:space="preserve">Team and </w:t>
            </w:r>
            <w:r w:rsidRPr="00395805">
              <w:rPr>
                <w:rFonts w:eastAsia="Times New Roman"/>
                <w:lang w:eastAsia="en-GB"/>
              </w:rPr>
              <w:t>ALS</w:t>
            </w:r>
            <w:r>
              <w:rPr>
                <w:rFonts w:eastAsia="Times New Roman"/>
                <w:lang w:eastAsia="en-GB"/>
              </w:rPr>
              <w:t xml:space="preserve"> Team, </w:t>
            </w:r>
            <w:r w:rsidRPr="00395805">
              <w:rPr>
                <w:rFonts w:eastAsia="Times New Roman"/>
                <w:lang w:eastAsia="en-GB"/>
              </w:rPr>
              <w:t xml:space="preserve">for any learners who are LAC or have an EHCP. </w:t>
            </w:r>
          </w:p>
          <w:p w14:paraId="42E7597B" w14:textId="77777777" w:rsidR="009F771F" w:rsidRPr="009F771F" w:rsidRDefault="009F771F" w:rsidP="00EF4EA7">
            <w:pPr>
              <w:pStyle w:val="ListParagraph"/>
              <w:numPr>
                <w:ilvl w:val="0"/>
                <w:numId w:val="0"/>
              </w:numPr>
              <w:ind w:left="720"/>
            </w:pPr>
          </w:p>
          <w:p w14:paraId="4D6BE594" w14:textId="7FE97E23" w:rsidR="005960D2" w:rsidRDefault="009F771F" w:rsidP="007000A5">
            <w:pPr>
              <w:pStyle w:val="ListParagraph"/>
              <w:numPr>
                <w:ilvl w:val="0"/>
                <w:numId w:val="14"/>
              </w:numPr>
              <w:spacing w:after="0"/>
              <w:jc w:val="left"/>
              <w:outlineLvl w:val="9"/>
            </w:pPr>
            <w:r w:rsidRPr="00111AF5">
              <w:rPr>
                <w:b/>
                <w:bCs w:val="0"/>
                <w:i/>
                <w:iCs/>
                <w:color w:val="EE0000"/>
              </w:rPr>
              <w:t>The Head of Learning</w:t>
            </w:r>
            <w:r w:rsidR="00111AF5">
              <w:t xml:space="preserve"> / </w:t>
            </w:r>
            <w:r w:rsidR="00111AF5" w:rsidRPr="00111AF5">
              <w:rPr>
                <w:b/>
                <w:bCs w:val="0"/>
                <w:i/>
                <w:iCs/>
                <w:color w:val="EE0000"/>
              </w:rPr>
              <w:t>Admin Team</w:t>
            </w:r>
            <w:r w:rsidRPr="00111AF5">
              <w:rPr>
                <w:color w:val="EE0000"/>
              </w:rPr>
              <w:t xml:space="preserve"> </w:t>
            </w:r>
            <w:r w:rsidRPr="00EF4EA7">
              <w:t>to ensure all incident reports, witness statement or other evidence is passed to the meeting chair in advance of the</w:t>
            </w:r>
            <w:r w:rsidR="00EF4EA7" w:rsidRPr="00EF4EA7">
              <w:t xml:space="preserve"> disciplinary</w:t>
            </w:r>
            <w:r w:rsidRPr="00EF4EA7">
              <w:t xml:space="preserve"> meeting. </w:t>
            </w:r>
            <w:r w:rsidR="005960D2" w:rsidRPr="00EF4EA7">
              <w:t xml:space="preserve"> </w:t>
            </w:r>
          </w:p>
          <w:p w14:paraId="75E61991" w14:textId="77777777" w:rsidR="007000A5" w:rsidRPr="007000A5" w:rsidRDefault="007000A5" w:rsidP="007000A5">
            <w:pPr>
              <w:pStyle w:val="ListParagraph"/>
              <w:numPr>
                <w:ilvl w:val="0"/>
                <w:numId w:val="0"/>
              </w:numPr>
              <w:spacing w:after="0"/>
              <w:ind w:left="360"/>
              <w:jc w:val="left"/>
              <w:outlineLvl w:val="9"/>
            </w:pPr>
          </w:p>
          <w:p w14:paraId="75D7CDAD" w14:textId="2EE0BE3E" w:rsidR="005960D2" w:rsidRDefault="005960D2" w:rsidP="008A6AC9">
            <w:pPr>
              <w:pStyle w:val="ListParagraph"/>
              <w:numPr>
                <w:ilvl w:val="0"/>
                <w:numId w:val="14"/>
              </w:numPr>
              <w:spacing w:after="0"/>
              <w:jc w:val="left"/>
              <w:outlineLvl w:val="9"/>
            </w:pPr>
            <w:r w:rsidRPr="00B312FD">
              <w:t xml:space="preserve">Following a formal meeting with the student, the </w:t>
            </w:r>
            <w:r w:rsidR="00396C40" w:rsidRPr="00B312FD">
              <w:rPr>
                <w:b/>
                <w:bCs w:val="0"/>
                <w:i/>
                <w:iCs/>
                <w:color w:val="FF0000"/>
              </w:rPr>
              <w:t xml:space="preserve">Admin Team </w:t>
            </w:r>
            <w:r w:rsidR="00396C40" w:rsidRPr="00B312FD">
              <w:rPr>
                <w:b/>
                <w:bCs w:val="0"/>
                <w:i/>
                <w:iCs/>
              </w:rPr>
              <w:t>/</w:t>
            </w:r>
            <w:r w:rsidR="00396C40" w:rsidRPr="00B312FD">
              <w:rPr>
                <w:b/>
                <w:bCs w:val="0"/>
                <w:i/>
                <w:iCs/>
                <w:color w:val="FF0000"/>
              </w:rPr>
              <w:t xml:space="preserve"> Senior Leader</w:t>
            </w:r>
            <w:r w:rsidRPr="00B312FD">
              <w:t xml:space="preserve"> must add a Stage 3 </w:t>
            </w:r>
            <w:r w:rsidR="00396C40" w:rsidRPr="00B312FD">
              <w:t xml:space="preserve">disciplinary meeting to ProMonitor. </w:t>
            </w:r>
            <w:r w:rsidRPr="00B312FD">
              <w:t xml:space="preserve">In the </w:t>
            </w:r>
            <w:r w:rsidR="004B2AAB" w:rsidRPr="00B312FD">
              <w:t xml:space="preserve">disciplinary meeting the </w:t>
            </w:r>
            <w:r w:rsidR="004B2AAB" w:rsidRPr="00B312FD">
              <w:rPr>
                <w:b/>
                <w:bCs w:val="0"/>
                <w:i/>
                <w:iCs/>
                <w:color w:val="EE0000"/>
              </w:rPr>
              <w:t>Admin Team</w:t>
            </w:r>
            <w:r w:rsidR="004B2AAB" w:rsidRPr="00B312FD">
              <w:rPr>
                <w:color w:val="EE0000"/>
              </w:rPr>
              <w:t xml:space="preserve"> </w:t>
            </w:r>
            <w:r w:rsidR="004B2AAB" w:rsidRPr="00B312FD">
              <w:t xml:space="preserve">or </w:t>
            </w:r>
            <w:r w:rsidRPr="00B312FD">
              <w:rPr>
                <w:b/>
                <w:bCs w:val="0"/>
                <w:i/>
                <w:iCs/>
                <w:color w:val="FF0000"/>
              </w:rPr>
              <w:t>Senior Leader</w:t>
            </w:r>
            <w:r w:rsidRPr="00B312FD">
              <w:t xml:space="preserve"> must clearly write in the description the details of the meeting and support being offered. Agreed SMART Targets must be clearly evidence </w:t>
            </w:r>
            <w:r w:rsidR="00B312FD" w:rsidRPr="00B312FD">
              <w:t xml:space="preserve">as part of the Stage 3 disciplinary. </w:t>
            </w:r>
          </w:p>
          <w:p w14:paraId="2D44CDDC" w14:textId="77777777" w:rsidR="00B312FD" w:rsidRPr="00B312FD" w:rsidRDefault="00B312FD" w:rsidP="00B312FD">
            <w:pPr>
              <w:pStyle w:val="ListParagraph"/>
              <w:numPr>
                <w:ilvl w:val="0"/>
                <w:numId w:val="0"/>
              </w:numPr>
              <w:ind w:left="720"/>
            </w:pPr>
          </w:p>
          <w:p w14:paraId="0B6BEF93" w14:textId="7BF805B9" w:rsidR="005960D2" w:rsidRDefault="005960D2" w:rsidP="00134823">
            <w:pPr>
              <w:pStyle w:val="ListParagraph"/>
              <w:numPr>
                <w:ilvl w:val="0"/>
                <w:numId w:val="14"/>
              </w:numPr>
              <w:spacing w:after="0"/>
              <w:jc w:val="left"/>
              <w:outlineLvl w:val="9"/>
            </w:pPr>
            <w:r w:rsidRPr="0077409C">
              <w:rPr>
                <w:b/>
                <w:bCs w:val="0"/>
                <w:i/>
                <w:iCs/>
                <w:color w:val="FF0000"/>
              </w:rPr>
              <w:t xml:space="preserve">Curriculum Team and </w:t>
            </w:r>
            <w:r w:rsidR="00134823">
              <w:rPr>
                <w:b/>
                <w:bCs w:val="0"/>
                <w:i/>
                <w:iCs/>
                <w:color w:val="FF0000"/>
              </w:rPr>
              <w:t>PDT</w:t>
            </w:r>
            <w:r w:rsidRPr="0077409C">
              <w:t xml:space="preserve"> to monitor </w:t>
            </w:r>
            <w:r w:rsidR="00B44389">
              <w:t>the learners</w:t>
            </w:r>
            <w:r w:rsidRPr="0077409C">
              <w:t xml:space="preserve"> progress against actions set SMART targets and feedback to the </w:t>
            </w:r>
            <w:r w:rsidR="00B44389">
              <w:t>Head of Learning</w:t>
            </w:r>
            <w:r w:rsidRPr="0077409C">
              <w:t xml:space="preserve"> on the students’ progress</w:t>
            </w:r>
            <w:r w:rsidR="00B44389">
              <w:t>.</w:t>
            </w:r>
            <w:r w:rsidRPr="0077409C">
              <w:t xml:space="preserve"> If the actions have been met and behaviour </w:t>
            </w:r>
            <w:r w:rsidR="00B44389">
              <w:t xml:space="preserve">or attendance </w:t>
            </w:r>
            <w:r w:rsidRPr="0077409C">
              <w:t xml:space="preserve">has improved following a review meeting, the Stage </w:t>
            </w:r>
            <w:r w:rsidR="00B44389">
              <w:t>3</w:t>
            </w:r>
            <w:r w:rsidRPr="0077409C">
              <w:t xml:space="preserve"> must be marked as ‘completed’</w:t>
            </w:r>
            <w:r w:rsidR="00B44389">
              <w:t>.</w:t>
            </w:r>
          </w:p>
          <w:p w14:paraId="5630528F" w14:textId="77777777" w:rsidR="00134823" w:rsidRPr="00134823" w:rsidRDefault="00134823" w:rsidP="00134823">
            <w:pPr>
              <w:numPr>
                <w:ilvl w:val="0"/>
                <w:numId w:val="0"/>
              </w:numPr>
            </w:pPr>
          </w:p>
          <w:p w14:paraId="46D28962" w14:textId="5A96C7DD" w:rsidR="005960D2" w:rsidRPr="0077409C" w:rsidRDefault="005960D2" w:rsidP="008A6AC9">
            <w:pPr>
              <w:pStyle w:val="ListParagraph"/>
              <w:numPr>
                <w:ilvl w:val="0"/>
                <w:numId w:val="14"/>
              </w:numPr>
              <w:spacing w:after="0"/>
              <w:jc w:val="left"/>
              <w:outlineLvl w:val="9"/>
            </w:pPr>
            <w:r w:rsidRPr="0077409C">
              <w:rPr>
                <w:b/>
                <w:bCs w:val="0"/>
                <w:i/>
                <w:iCs/>
                <w:color w:val="FF0000"/>
              </w:rPr>
              <w:t xml:space="preserve">Curriculum Teams </w:t>
            </w:r>
            <w:r w:rsidR="00B44389">
              <w:rPr>
                <w:b/>
                <w:bCs w:val="0"/>
                <w:i/>
                <w:iCs/>
                <w:color w:val="FF0000"/>
              </w:rPr>
              <w:t xml:space="preserve">/ </w:t>
            </w:r>
            <w:r w:rsidR="00134823">
              <w:rPr>
                <w:b/>
                <w:bCs w:val="0"/>
                <w:i/>
                <w:iCs/>
                <w:color w:val="FF0000"/>
              </w:rPr>
              <w:t>PDT</w:t>
            </w:r>
            <w:r w:rsidR="00B44389">
              <w:rPr>
                <w:b/>
                <w:bCs w:val="0"/>
                <w:i/>
                <w:iCs/>
                <w:color w:val="FF0000"/>
              </w:rPr>
              <w:t xml:space="preserve"> and Heads of Learning</w:t>
            </w:r>
            <w:r w:rsidRPr="0077409C">
              <w:t xml:space="preserve"> </w:t>
            </w:r>
            <w:r w:rsidR="00875C0C">
              <w:t xml:space="preserve">must </w:t>
            </w:r>
            <w:r w:rsidRPr="0077409C">
              <w:t xml:space="preserve">continue to monitor student engagement through “At Risk” meetings and </w:t>
            </w:r>
            <w:r w:rsidR="00875C0C">
              <w:t>escalate the learners back to the Senior Leadership Team if progress</w:t>
            </w:r>
            <w:r w:rsidR="00FA4A6F">
              <w:t xml:space="preserve"> is not sustained. </w:t>
            </w:r>
          </w:p>
          <w:p w14:paraId="15ED4A2C" w14:textId="77777777" w:rsidR="005960D2" w:rsidRPr="0077409C" w:rsidRDefault="005960D2" w:rsidP="00A75D71">
            <w:pPr>
              <w:numPr>
                <w:ilvl w:val="0"/>
                <w:numId w:val="0"/>
              </w:numPr>
              <w:ind w:left="720"/>
            </w:pPr>
          </w:p>
          <w:p w14:paraId="4B433E18" w14:textId="0017695F" w:rsidR="005960D2" w:rsidRPr="0077409C" w:rsidRDefault="005960D2" w:rsidP="008A6AC9">
            <w:pPr>
              <w:pStyle w:val="ListParagraph"/>
              <w:numPr>
                <w:ilvl w:val="0"/>
                <w:numId w:val="14"/>
              </w:numPr>
              <w:spacing w:after="0"/>
              <w:jc w:val="left"/>
              <w:outlineLvl w:val="9"/>
            </w:pPr>
            <w:r w:rsidRPr="0077409C">
              <w:t xml:space="preserve">In the event of learners not attending a formal Stage 3 meeting, the </w:t>
            </w:r>
            <w:r w:rsidRPr="0077409C">
              <w:rPr>
                <w:b/>
                <w:bCs w:val="0"/>
                <w:i/>
                <w:iCs/>
                <w:color w:val="FF0000"/>
              </w:rPr>
              <w:t>Senior Leader</w:t>
            </w:r>
            <w:r w:rsidRPr="0077409C">
              <w:t xml:space="preserve"> may conduct the Stage 3 meeting </w:t>
            </w:r>
            <w:r w:rsidR="00FA4A6F">
              <w:t xml:space="preserve">in the </w:t>
            </w:r>
            <w:r w:rsidR="00787E5A">
              <w:t>learner’s</w:t>
            </w:r>
            <w:r w:rsidR="00FA4A6F">
              <w:t xml:space="preserve"> absence.</w:t>
            </w:r>
          </w:p>
          <w:p w14:paraId="6DB1FCD4" w14:textId="77777777" w:rsidR="005960D2" w:rsidRPr="0077409C" w:rsidRDefault="005960D2" w:rsidP="00A75D71">
            <w:pPr>
              <w:numPr>
                <w:ilvl w:val="0"/>
                <w:numId w:val="0"/>
              </w:numPr>
              <w:ind w:left="720"/>
            </w:pPr>
          </w:p>
          <w:p w14:paraId="603D303F" w14:textId="011130D8" w:rsidR="005960D2" w:rsidRDefault="005960D2" w:rsidP="008A6AC9">
            <w:pPr>
              <w:pStyle w:val="ListParagraph"/>
              <w:numPr>
                <w:ilvl w:val="0"/>
                <w:numId w:val="14"/>
              </w:numPr>
              <w:spacing w:after="0"/>
              <w:jc w:val="left"/>
              <w:outlineLvl w:val="9"/>
            </w:pPr>
            <w:r w:rsidRPr="0077409C">
              <w:t>A letter confirming the</w:t>
            </w:r>
            <w:r w:rsidR="00D10B96">
              <w:t xml:space="preserve"> meeting outcome</w:t>
            </w:r>
            <w:r w:rsidRPr="0077409C">
              <w:t xml:space="preserve"> decision will be written and sent by </w:t>
            </w:r>
            <w:r w:rsidR="00CF4381" w:rsidRPr="00CF4381">
              <w:t>the</w:t>
            </w:r>
            <w:r w:rsidR="00CF4381">
              <w:rPr>
                <w:b/>
                <w:bCs w:val="0"/>
                <w:i/>
                <w:iCs/>
                <w:color w:val="FF0000"/>
              </w:rPr>
              <w:t xml:space="preserve"> Admin Team </w:t>
            </w:r>
            <w:r w:rsidRPr="0077409C">
              <w:t xml:space="preserve">to the </w:t>
            </w:r>
            <w:r w:rsidR="00CF4381">
              <w:t>Learner</w:t>
            </w:r>
            <w:r w:rsidRPr="0077409C">
              <w:t>.  If the student is under 18, a copy will be sent to the parent(s)/carer(s)</w:t>
            </w:r>
            <w:r w:rsidR="00D10B96">
              <w:t>.</w:t>
            </w:r>
          </w:p>
          <w:p w14:paraId="017818EE" w14:textId="77777777" w:rsidR="00134823" w:rsidRPr="00134823" w:rsidRDefault="00134823" w:rsidP="00134823">
            <w:pPr>
              <w:numPr>
                <w:ilvl w:val="0"/>
                <w:numId w:val="0"/>
              </w:numPr>
              <w:ind w:left="720" w:hanging="720"/>
            </w:pPr>
          </w:p>
          <w:p w14:paraId="0B8B7E47" w14:textId="77777777" w:rsidR="00134823" w:rsidRPr="00134823" w:rsidRDefault="00134823" w:rsidP="00134823">
            <w:pPr>
              <w:numPr>
                <w:ilvl w:val="0"/>
                <w:numId w:val="0"/>
              </w:numPr>
              <w:spacing w:after="0"/>
              <w:jc w:val="left"/>
              <w:outlineLvl w:val="9"/>
            </w:pPr>
          </w:p>
          <w:p w14:paraId="00B31E63" w14:textId="6583036F" w:rsidR="005960D2" w:rsidRDefault="005960D2" w:rsidP="00070A52">
            <w:pPr>
              <w:numPr>
                <w:ilvl w:val="0"/>
                <w:numId w:val="0"/>
              </w:numPr>
            </w:pPr>
          </w:p>
          <w:p w14:paraId="6E27975B" w14:textId="77777777" w:rsidR="00134823" w:rsidRPr="00134823" w:rsidRDefault="00134823" w:rsidP="00134823">
            <w:pPr>
              <w:pStyle w:val="NoSpacing"/>
            </w:pPr>
          </w:p>
          <w:p w14:paraId="372E88DC" w14:textId="73C002DE" w:rsidR="005960D2" w:rsidRPr="009039FE" w:rsidRDefault="005960D2" w:rsidP="009039FE">
            <w:pPr>
              <w:numPr>
                <w:ilvl w:val="0"/>
                <w:numId w:val="0"/>
              </w:numPr>
              <w:rPr>
                <w:b/>
                <w:bCs w:val="0"/>
              </w:rPr>
            </w:pPr>
            <w:r w:rsidRPr="0077409C">
              <w:rPr>
                <w:b/>
                <w:bCs w:val="0"/>
              </w:rPr>
              <w:lastRenderedPageBreak/>
              <w:t>Recommendation for Withdrawal:</w:t>
            </w:r>
          </w:p>
          <w:p w14:paraId="0F4543F4" w14:textId="2BD18743" w:rsidR="005960D2" w:rsidRPr="0077409C" w:rsidRDefault="005960D2" w:rsidP="008A6AC9">
            <w:pPr>
              <w:pStyle w:val="ListParagraph"/>
              <w:numPr>
                <w:ilvl w:val="0"/>
                <w:numId w:val="14"/>
              </w:numPr>
              <w:spacing w:after="0"/>
              <w:jc w:val="left"/>
              <w:outlineLvl w:val="9"/>
            </w:pPr>
            <w:r w:rsidRPr="0077409C">
              <w:t xml:space="preserve">Following a Stage 3 disciplinary, if concerns persist and there are grounds to withdraw a learner from their study programme, the </w:t>
            </w:r>
            <w:r w:rsidR="00AE6157" w:rsidRPr="00AE6157">
              <w:rPr>
                <w:b/>
                <w:bCs w:val="0"/>
                <w:i/>
                <w:iCs/>
                <w:color w:val="EE0000"/>
              </w:rPr>
              <w:t>Head of Learning</w:t>
            </w:r>
            <w:r w:rsidRPr="00AE6157">
              <w:rPr>
                <w:b/>
                <w:bCs w:val="0"/>
                <w:i/>
                <w:iCs/>
                <w:color w:val="EE0000"/>
              </w:rPr>
              <w:t xml:space="preserve"> </w:t>
            </w:r>
            <w:r w:rsidRPr="0077409C">
              <w:t xml:space="preserve">must </w:t>
            </w:r>
            <w:r w:rsidR="00725697">
              <w:t xml:space="preserve">discuss ongoing concerns with Stage 3 </w:t>
            </w:r>
            <w:r w:rsidR="00962B69">
              <w:t>chair.</w:t>
            </w:r>
            <w:r w:rsidRPr="0077409C">
              <w:t xml:space="preserve"> </w:t>
            </w:r>
          </w:p>
          <w:p w14:paraId="6F4CADEC" w14:textId="45E1BAB8" w:rsidR="005960D2" w:rsidRDefault="005960D2" w:rsidP="008A6AC9">
            <w:pPr>
              <w:pStyle w:val="ListParagraph"/>
              <w:numPr>
                <w:ilvl w:val="0"/>
                <w:numId w:val="14"/>
              </w:numPr>
              <w:spacing w:after="0"/>
              <w:jc w:val="left"/>
              <w:outlineLvl w:val="9"/>
            </w:pPr>
            <w:r w:rsidRPr="0077409C">
              <w:t>The</w:t>
            </w:r>
            <w:r w:rsidR="00962B69">
              <w:t xml:space="preserve"> </w:t>
            </w:r>
            <w:r w:rsidR="00962B69" w:rsidRPr="00962B69">
              <w:rPr>
                <w:b/>
                <w:bCs w:val="0"/>
                <w:i/>
                <w:iCs/>
                <w:color w:val="EE0000"/>
              </w:rPr>
              <w:t>Senior Leader</w:t>
            </w:r>
            <w:r w:rsidR="00962B69" w:rsidRPr="00962B69">
              <w:rPr>
                <w:color w:val="EE0000"/>
              </w:rPr>
              <w:t xml:space="preserve"> </w:t>
            </w:r>
            <w:r w:rsidRPr="0077409C">
              <w:t xml:space="preserve">with review evidence provided and evidence logged on </w:t>
            </w:r>
            <w:r w:rsidR="00C430F5">
              <w:t>ProMonitor</w:t>
            </w:r>
            <w:r w:rsidRPr="0077409C">
              <w:t xml:space="preserve"> and either agree or refuse a withdrawal within 7 working days. Following the </w:t>
            </w:r>
            <w:r w:rsidR="008A7DF1">
              <w:t xml:space="preserve">decision </w:t>
            </w:r>
            <w:proofErr w:type="gramStart"/>
            <w:r w:rsidR="008A7DF1">
              <w:t>outcome</w:t>
            </w:r>
            <w:proofErr w:type="gramEnd"/>
            <w:r w:rsidR="008A7DF1">
              <w:t xml:space="preserve"> the </w:t>
            </w:r>
            <w:r w:rsidR="008A7DF1" w:rsidRPr="008A7DF1">
              <w:rPr>
                <w:b/>
                <w:bCs w:val="0"/>
                <w:i/>
                <w:iCs/>
                <w:color w:val="EE0000"/>
              </w:rPr>
              <w:t>Admin Team</w:t>
            </w:r>
            <w:r w:rsidR="008A7DF1" w:rsidRPr="008A7DF1">
              <w:rPr>
                <w:color w:val="EE0000"/>
              </w:rPr>
              <w:t xml:space="preserve"> </w:t>
            </w:r>
            <w:r w:rsidR="008A7DF1">
              <w:t xml:space="preserve">will inform the learner and parents/carers (if under 18) of the withdrawal via letter. </w:t>
            </w:r>
          </w:p>
          <w:p w14:paraId="6EE81984" w14:textId="77777777" w:rsidR="00107569" w:rsidRDefault="00107569" w:rsidP="00107569">
            <w:pPr>
              <w:numPr>
                <w:ilvl w:val="0"/>
                <w:numId w:val="0"/>
              </w:numPr>
              <w:spacing w:after="0"/>
              <w:ind w:left="1134" w:hanging="774"/>
              <w:jc w:val="left"/>
              <w:outlineLvl w:val="9"/>
            </w:pPr>
          </w:p>
          <w:p w14:paraId="275C8983" w14:textId="3FE6A42F" w:rsidR="00107569" w:rsidRPr="00C45555" w:rsidRDefault="00107569" w:rsidP="009039FE">
            <w:pPr>
              <w:numPr>
                <w:ilvl w:val="0"/>
                <w:numId w:val="0"/>
              </w:numPr>
              <w:rPr>
                <w:b/>
                <w:bCs w:val="0"/>
              </w:rPr>
            </w:pPr>
            <w:r w:rsidRPr="00C45555">
              <w:rPr>
                <w:b/>
                <w:bCs w:val="0"/>
              </w:rPr>
              <w:t xml:space="preserve">Additional Support Needs: </w:t>
            </w:r>
          </w:p>
          <w:p w14:paraId="24143AF6" w14:textId="77777777" w:rsidR="00107569" w:rsidRPr="00C45555" w:rsidRDefault="00107569" w:rsidP="008A6AC9">
            <w:pPr>
              <w:numPr>
                <w:ilvl w:val="0"/>
                <w:numId w:val="15"/>
              </w:numPr>
              <w:spacing w:after="0"/>
              <w:jc w:val="left"/>
              <w:outlineLvl w:val="9"/>
            </w:pPr>
            <w:r w:rsidRPr="00C45555">
              <w:t>Any ‘CIC’ (Child in Care) issues must be raised with the Learner Journey Team - Student Mentors</w:t>
            </w:r>
          </w:p>
          <w:p w14:paraId="3726B713" w14:textId="77777777" w:rsidR="00107569" w:rsidRPr="00C45555" w:rsidRDefault="00107569" w:rsidP="00107569">
            <w:pPr>
              <w:numPr>
                <w:ilvl w:val="0"/>
                <w:numId w:val="0"/>
              </w:numPr>
              <w:ind w:left="567"/>
            </w:pPr>
          </w:p>
          <w:p w14:paraId="70740BFB" w14:textId="5E4D5668" w:rsidR="00107569" w:rsidRPr="00252C3F" w:rsidRDefault="00107569" w:rsidP="008A6AC9">
            <w:pPr>
              <w:numPr>
                <w:ilvl w:val="0"/>
                <w:numId w:val="15"/>
              </w:numPr>
              <w:spacing w:after="0"/>
              <w:jc w:val="left"/>
              <w:outlineLvl w:val="9"/>
            </w:pPr>
            <w:r w:rsidRPr="00C45555">
              <w:t>Where a student has an EHCP and / or High Needs Support, the ALS (Additional Learning Support) Team must be made aware and invited to any meetings as required. ALS will also need to be updated on any actions in place following the meeting.</w:t>
            </w:r>
          </w:p>
          <w:p w14:paraId="6FDC2EEE" w14:textId="77777777" w:rsidR="00F23F8C" w:rsidRPr="0077409C" w:rsidRDefault="00F23F8C" w:rsidP="00A716A0">
            <w:pPr>
              <w:numPr>
                <w:ilvl w:val="0"/>
                <w:numId w:val="0"/>
              </w:numPr>
              <w:spacing w:after="0"/>
              <w:ind w:left="720" w:hanging="720"/>
              <w:jc w:val="left"/>
              <w:textAlignment w:val="baseline"/>
              <w:outlineLvl w:val="9"/>
              <w:rPr>
                <w:rFonts w:eastAsia="Times New Roman"/>
                <w:color w:val="EE0000"/>
                <w:lang w:eastAsia="en-GB"/>
              </w:rPr>
            </w:pPr>
          </w:p>
        </w:tc>
        <w:tc>
          <w:tcPr>
            <w:tcW w:w="1723" w:type="dxa"/>
          </w:tcPr>
          <w:p w14:paraId="603B8817" w14:textId="77F03E59" w:rsidR="00F23F8C" w:rsidRDefault="00787E5A" w:rsidP="00313EC3">
            <w:pPr>
              <w:pStyle w:val="NoSpacing"/>
              <w:rPr>
                <w:rFonts w:asciiTheme="minorHAnsi" w:hAnsiTheme="minorHAnsi" w:cstheme="minorHAnsi"/>
                <w:sz w:val="20"/>
              </w:rPr>
            </w:pPr>
            <w:r>
              <w:rPr>
                <w:rFonts w:asciiTheme="minorHAnsi" w:hAnsiTheme="minorHAnsi" w:cstheme="minorHAnsi"/>
                <w:sz w:val="20"/>
              </w:rPr>
              <w:lastRenderedPageBreak/>
              <w:t>Senior</w:t>
            </w:r>
            <w:r w:rsidR="00313EC3">
              <w:rPr>
                <w:rFonts w:asciiTheme="minorHAnsi" w:hAnsiTheme="minorHAnsi" w:cstheme="minorHAnsi"/>
                <w:sz w:val="20"/>
              </w:rPr>
              <w:t xml:space="preserve"> </w:t>
            </w:r>
            <w:r>
              <w:rPr>
                <w:rFonts w:asciiTheme="minorHAnsi" w:hAnsiTheme="minorHAnsi" w:cstheme="minorHAnsi"/>
                <w:sz w:val="20"/>
              </w:rPr>
              <w:t>Leadership Team</w:t>
            </w:r>
          </w:p>
          <w:p w14:paraId="287E3E47" w14:textId="77777777" w:rsidR="00313EC3" w:rsidRDefault="00313EC3" w:rsidP="00313EC3">
            <w:pPr>
              <w:pStyle w:val="NoSpacing"/>
              <w:rPr>
                <w:rFonts w:asciiTheme="minorHAnsi" w:hAnsiTheme="minorHAnsi" w:cstheme="minorHAnsi"/>
                <w:sz w:val="20"/>
              </w:rPr>
            </w:pPr>
          </w:p>
          <w:p w14:paraId="6D01666E" w14:textId="6237F412" w:rsidR="00787E5A" w:rsidRPr="0077409C" w:rsidRDefault="00787E5A" w:rsidP="00313EC3">
            <w:pPr>
              <w:pStyle w:val="NoSpacing"/>
              <w:jc w:val="left"/>
              <w:rPr>
                <w:rFonts w:asciiTheme="minorHAnsi" w:hAnsiTheme="minorHAnsi" w:cstheme="minorHAnsi"/>
                <w:sz w:val="20"/>
              </w:rPr>
            </w:pPr>
            <w:r>
              <w:rPr>
                <w:rFonts w:asciiTheme="minorHAnsi" w:hAnsiTheme="minorHAnsi" w:cstheme="minorHAnsi"/>
                <w:sz w:val="20"/>
              </w:rPr>
              <w:t xml:space="preserve">Heads of Learning </w:t>
            </w:r>
          </w:p>
        </w:tc>
      </w:tr>
    </w:tbl>
    <w:p w14:paraId="0ED64624" w14:textId="77777777" w:rsidR="00E1050D" w:rsidRDefault="00E1050D" w:rsidP="00E1050D">
      <w:pPr>
        <w:pStyle w:val="NoSpacing"/>
        <w:rPr>
          <w:lang w:eastAsia="en-GB"/>
        </w:rPr>
      </w:pPr>
    </w:p>
    <w:p w14:paraId="65A6B198" w14:textId="77777777" w:rsidR="004B34FD" w:rsidRDefault="004B34FD">
      <w:pPr>
        <w:numPr>
          <w:ilvl w:val="0"/>
          <w:numId w:val="0"/>
        </w:numPr>
        <w:spacing w:after="0"/>
        <w:contextualSpacing w:val="0"/>
        <w:jc w:val="left"/>
        <w:outlineLvl w:val="9"/>
        <w:rPr>
          <w:b/>
          <w:bCs w:val="0"/>
          <w:sz w:val="28"/>
          <w:szCs w:val="28"/>
        </w:rPr>
      </w:pPr>
      <w:r>
        <w:rPr>
          <w:b/>
          <w:bCs w:val="0"/>
          <w:sz w:val="28"/>
          <w:szCs w:val="28"/>
        </w:rPr>
        <w:br w:type="page"/>
      </w:r>
    </w:p>
    <w:p w14:paraId="3BA04B23" w14:textId="77777777" w:rsidR="00AF5CD1" w:rsidRDefault="004B34FD" w:rsidP="00AF5CD1">
      <w:pPr>
        <w:numPr>
          <w:ilvl w:val="0"/>
          <w:numId w:val="0"/>
        </w:numPr>
        <w:autoSpaceDE w:val="0"/>
        <w:autoSpaceDN w:val="0"/>
        <w:adjustRightInd w:val="0"/>
        <w:ind w:left="1134" w:hanging="774"/>
        <w:rPr>
          <w:b/>
          <w:bCs w:val="0"/>
          <w:caps/>
          <w:sz w:val="28"/>
          <w:szCs w:val="28"/>
        </w:rPr>
      </w:pPr>
      <w:r>
        <w:rPr>
          <w:b/>
          <w:bCs w:val="0"/>
          <w:sz w:val="28"/>
          <w:szCs w:val="28"/>
        </w:rPr>
        <w:lastRenderedPageBreak/>
        <w:t>APPENDIX</w:t>
      </w:r>
      <w:r w:rsidR="00817EEF" w:rsidRPr="00135F40">
        <w:rPr>
          <w:b/>
          <w:bCs w:val="0"/>
          <w:sz w:val="28"/>
          <w:szCs w:val="28"/>
        </w:rPr>
        <w:t xml:space="preserve"> 2</w:t>
      </w:r>
      <w:r w:rsidR="00A517D0">
        <w:rPr>
          <w:b/>
          <w:bCs w:val="0"/>
          <w:sz w:val="28"/>
          <w:szCs w:val="28"/>
        </w:rPr>
        <w:t>:</w:t>
      </w:r>
      <w:r>
        <w:rPr>
          <w:b/>
          <w:bCs w:val="0"/>
          <w:sz w:val="28"/>
          <w:szCs w:val="28"/>
        </w:rPr>
        <w:t xml:space="preserve"> </w:t>
      </w:r>
      <w:r w:rsidR="00B20E9F" w:rsidRPr="00AF5CD1">
        <w:rPr>
          <w:b/>
          <w:bCs w:val="0"/>
          <w:caps/>
          <w:sz w:val="28"/>
          <w:szCs w:val="28"/>
        </w:rPr>
        <w:t>Illustrative Examples of Misbehaviour and Persistent</w:t>
      </w:r>
    </w:p>
    <w:p w14:paraId="3B491BD0" w14:textId="298DAFDC" w:rsidR="00B20E9F" w:rsidRPr="00AF5CD1" w:rsidRDefault="00B20E9F" w:rsidP="00AF5CD1">
      <w:pPr>
        <w:numPr>
          <w:ilvl w:val="0"/>
          <w:numId w:val="0"/>
        </w:numPr>
        <w:autoSpaceDE w:val="0"/>
        <w:autoSpaceDN w:val="0"/>
        <w:adjustRightInd w:val="0"/>
        <w:ind w:left="1134" w:hanging="774"/>
      </w:pPr>
      <w:r w:rsidRPr="00AF5CD1">
        <w:rPr>
          <w:b/>
          <w:bCs w:val="0"/>
          <w:caps/>
          <w:sz w:val="28"/>
          <w:szCs w:val="28"/>
        </w:rPr>
        <w:t>Lack of Engagement</w:t>
      </w:r>
      <w:r>
        <w:rPr>
          <w:rFonts w:eastAsia="Times New Roman"/>
          <w:bCs w:val="0"/>
          <w:color w:val="000000"/>
          <w:lang w:eastAsia="en-GB"/>
        </w:rPr>
        <w:t xml:space="preserve"> </w:t>
      </w:r>
      <w:r w:rsidRPr="00B20E9F">
        <w:rPr>
          <w:rFonts w:eastAsia="Times New Roman"/>
          <w:bCs w:val="0"/>
          <w:color w:val="000000"/>
          <w:lang w:eastAsia="en-GB"/>
        </w:rPr>
        <w:t>(This list is not exhaustive)</w:t>
      </w:r>
      <w:r w:rsidR="00E1050D">
        <w:rPr>
          <w:rFonts w:eastAsia="Times New Roman"/>
          <w:bCs w:val="0"/>
          <w:color w:val="000000"/>
          <w:lang w:eastAsia="en-GB"/>
        </w:rPr>
        <w:t>.</w:t>
      </w:r>
    </w:p>
    <w:p w14:paraId="19C110BD" w14:textId="6B40CFB7" w:rsidR="007A6C06" w:rsidRPr="00AF5CD1" w:rsidRDefault="00B20E9F" w:rsidP="00AF5CD1">
      <w:pPr>
        <w:numPr>
          <w:ilvl w:val="0"/>
          <w:numId w:val="0"/>
        </w:numPr>
        <w:spacing w:before="100" w:beforeAutospacing="1" w:after="100" w:afterAutospacing="1"/>
        <w:ind w:left="360"/>
        <w:contextualSpacing w:val="0"/>
        <w:jc w:val="left"/>
        <w:outlineLvl w:val="9"/>
        <w:rPr>
          <w:rFonts w:eastAsia="Times New Roman"/>
          <w:b/>
          <w:color w:val="000000"/>
          <w:lang w:eastAsia="en-GB"/>
        </w:rPr>
      </w:pPr>
      <w:r w:rsidRPr="00B20E9F">
        <w:rPr>
          <w:rFonts w:eastAsia="Times New Roman"/>
          <w:b/>
          <w:color w:val="000000"/>
          <w:lang w:eastAsia="en-GB"/>
        </w:rPr>
        <w:t>Purpose of this Appendix</w:t>
      </w:r>
      <w:r w:rsidR="00AF5CD1">
        <w:rPr>
          <w:rFonts w:eastAsia="Times New Roman"/>
          <w:b/>
          <w:color w:val="000000"/>
          <w:lang w:eastAsia="en-GB"/>
        </w:rPr>
        <w:br/>
      </w:r>
      <w:r w:rsidRPr="00AF5CD1">
        <w:rPr>
          <w:rFonts w:eastAsia="Times New Roman"/>
          <w:bCs w:val="0"/>
          <w:color w:val="000000"/>
          <w:lang w:eastAsia="en-GB"/>
        </w:rPr>
        <w:t>This appendix provides illustrative examples only to support staff in exercising professional judgement when responding to behaviour or engagement concerns.</w:t>
      </w:r>
    </w:p>
    <w:p w14:paraId="66769D64" w14:textId="4A27DFA3" w:rsidR="00E91CBE" w:rsidRPr="00E91CBE" w:rsidRDefault="00E91CBE" w:rsidP="00AF5CD1">
      <w:pPr>
        <w:numPr>
          <w:ilvl w:val="0"/>
          <w:numId w:val="0"/>
        </w:numPr>
        <w:spacing w:before="100" w:beforeAutospacing="1" w:after="100" w:afterAutospacing="1"/>
        <w:ind w:left="360"/>
        <w:contextualSpacing w:val="0"/>
        <w:jc w:val="left"/>
        <w:outlineLvl w:val="9"/>
        <w:rPr>
          <w:rFonts w:eastAsia="Times New Roman"/>
          <w:bCs w:val="0"/>
          <w:color w:val="000000"/>
          <w:lang w:eastAsia="en-GB"/>
        </w:rPr>
      </w:pPr>
      <w:r w:rsidRPr="00E91CBE">
        <w:rPr>
          <w:rFonts w:eastAsia="Times New Roman"/>
          <w:b/>
          <w:color w:val="000000"/>
          <w:lang w:eastAsia="en-GB"/>
        </w:rPr>
        <w:t>Important Note</w:t>
      </w:r>
      <w:r w:rsidR="00AF5CD1">
        <w:rPr>
          <w:rFonts w:eastAsia="Times New Roman"/>
          <w:b/>
          <w:color w:val="000000"/>
          <w:lang w:eastAsia="en-GB"/>
        </w:rPr>
        <w:t xml:space="preserve">: </w:t>
      </w:r>
      <w:r w:rsidRPr="00E91CBE">
        <w:rPr>
          <w:rFonts w:eastAsia="Times New Roman"/>
          <w:bCs w:val="0"/>
          <w:color w:val="000000"/>
          <w:lang w:eastAsia="en-GB"/>
        </w:rPr>
        <w:t>This appendix supports, but does not override, the definitions and principles set out in the main procedure. Where there is any inconsistency, the main procedure takes precedence.</w:t>
      </w:r>
    </w:p>
    <w:tbl>
      <w:tblPr>
        <w:tblStyle w:val="TableGrid"/>
        <w:tblW w:w="0" w:type="auto"/>
        <w:tblLook w:val="04A0" w:firstRow="1" w:lastRow="0" w:firstColumn="1" w:lastColumn="0" w:noHBand="0" w:noVBand="1"/>
      </w:tblPr>
      <w:tblGrid>
        <w:gridCol w:w="1555"/>
        <w:gridCol w:w="8867"/>
      </w:tblGrid>
      <w:tr w:rsidR="00D36048" w14:paraId="009CEBB1" w14:textId="77777777" w:rsidTr="00BE25E0">
        <w:tc>
          <w:tcPr>
            <w:tcW w:w="1555" w:type="dxa"/>
            <w:shd w:val="clear" w:color="auto" w:fill="D9D9D9" w:themeFill="background1" w:themeFillShade="D9"/>
          </w:tcPr>
          <w:p w14:paraId="2FE6DFBC" w14:textId="63377B1A" w:rsidR="00B725CE" w:rsidRDefault="007B512E" w:rsidP="00DC38BA">
            <w:pPr>
              <w:pStyle w:val="NoSpacing"/>
              <w:jc w:val="left"/>
            </w:pPr>
            <w:r w:rsidRPr="007B512E">
              <w:rPr>
                <w:rFonts w:asciiTheme="minorHAnsi" w:hAnsiTheme="minorHAnsi" w:cstheme="minorHAnsi"/>
                <w:bCs/>
                <w:sz w:val="20"/>
              </w:rPr>
              <w:t>Early Concerns / Informal Support</w:t>
            </w:r>
          </w:p>
        </w:tc>
        <w:tc>
          <w:tcPr>
            <w:tcW w:w="8867" w:type="dxa"/>
          </w:tcPr>
          <w:p w14:paraId="47977797" w14:textId="77777777" w:rsidR="00961B87" w:rsidRPr="00961B87" w:rsidRDefault="00961B87" w:rsidP="00961B87">
            <w:pPr>
              <w:numPr>
                <w:ilvl w:val="0"/>
                <w:numId w:val="0"/>
              </w:numPr>
              <w:spacing w:before="100" w:beforeAutospacing="1" w:after="100" w:afterAutospacing="1"/>
              <w:contextualSpacing w:val="0"/>
              <w:outlineLvl w:val="9"/>
              <w:rPr>
                <w:rFonts w:eastAsia="Times New Roman"/>
                <w:bCs w:val="0"/>
                <w:color w:val="000000"/>
                <w:sz w:val="22"/>
                <w:szCs w:val="22"/>
                <w:lang w:eastAsia="en-GB"/>
              </w:rPr>
            </w:pPr>
            <w:r w:rsidRPr="00961B87">
              <w:rPr>
                <w:rFonts w:eastAsia="Times New Roman"/>
                <w:bCs w:val="0"/>
                <w:color w:val="000000"/>
                <w:sz w:val="22"/>
                <w:szCs w:val="22"/>
                <w:lang w:eastAsia="en-GB"/>
              </w:rPr>
              <w:t>Examples of behaviour or engagement concerns that would normally be addressed through early intervention and supportive approaches, including informal conversations and/or a Positive Engagement Action Plan:</w:t>
            </w:r>
          </w:p>
          <w:p w14:paraId="18D3AAC2" w14:textId="3ADB4164" w:rsidR="00961B87" w:rsidRPr="00961B87" w:rsidRDefault="00961B87"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961B87">
              <w:rPr>
                <w:rFonts w:eastAsia="Times New Roman"/>
                <w:bCs w:val="0"/>
                <w:color w:val="000000"/>
                <w:sz w:val="22"/>
                <w:szCs w:val="22"/>
                <w:lang w:eastAsia="en-GB"/>
              </w:rPr>
              <w:t>Declining attendance or punctuality</w:t>
            </w:r>
            <w:r>
              <w:rPr>
                <w:rFonts w:eastAsia="Times New Roman"/>
                <w:bCs w:val="0"/>
                <w:color w:val="000000"/>
                <w:sz w:val="22"/>
                <w:szCs w:val="22"/>
                <w:lang w:eastAsia="en-GB"/>
              </w:rPr>
              <w:t>.</w:t>
            </w:r>
          </w:p>
          <w:p w14:paraId="0B4A9239" w14:textId="08685ECA" w:rsidR="00961B87" w:rsidRPr="00961B87" w:rsidRDefault="00961B87"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961B87">
              <w:rPr>
                <w:rFonts w:eastAsia="Times New Roman"/>
                <w:bCs w:val="0"/>
                <w:color w:val="000000"/>
                <w:sz w:val="22"/>
                <w:szCs w:val="22"/>
                <w:lang w:eastAsia="en-GB"/>
              </w:rPr>
              <w:t>Occasional lateness to lessons or activities</w:t>
            </w:r>
            <w:r>
              <w:rPr>
                <w:rFonts w:eastAsia="Times New Roman"/>
                <w:bCs w:val="0"/>
                <w:color w:val="000000"/>
                <w:sz w:val="22"/>
                <w:szCs w:val="22"/>
                <w:lang w:eastAsia="en-GB"/>
              </w:rPr>
              <w:t>.</w:t>
            </w:r>
          </w:p>
          <w:p w14:paraId="46D83B98" w14:textId="27092D79" w:rsidR="00961B87" w:rsidRPr="00961B87" w:rsidRDefault="00961B87"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961B87">
              <w:rPr>
                <w:rFonts w:eastAsia="Times New Roman"/>
                <w:bCs w:val="0"/>
                <w:color w:val="000000"/>
                <w:sz w:val="22"/>
                <w:szCs w:val="22"/>
                <w:lang w:eastAsia="en-GB"/>
              </w:rPr>
              <w:t>Low-level disruption within lessons</w:t>
            </w:r>
            <w:r>
              <w:rPr>
                <w:rFonts w:eastAsia="Times New Roman"/>
                <w:bCs w:val="0"/>
                <w:color w:val="000000"/>
                <w:sz w:val="22"/>
                <w:szCs w:val="22"/>
                <w:lang w:eastAsia="en-GB"/>
              </w:rPr>
              <w:t>.</w:t>
            </w:r>
          </w:p>
          <w:p w14:paraId="70731A78" w14:textId="26223661" w:rsidR="00961B87" w:rsidRPr="00961B87" w:rsidRDefault="00961B87"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961B87">
              <w:rPr>
                <w:rFonts w:eastAsia="Times New Roman"/>
                <w:bCs w:val="0"/>
                <w:color w:val="000000"/>
                <w:sz w:val="22"/>
                <w:szCs w:val="22"/>
                <w:lang w:eastAsia="en-GB"/>
              </w:rPr>
              <w:t>Failure to submit work on time where there are identifiable barriers</w:t>
            </w:r>
            <w:r>
              <w:rPr>
                <w:rFonts w:eastAsia="Times New Roman"/>
                <w:bCs w:val="0"/>
                <w:color w:val="000000"/>
                <w:sz w:val="22"/>
                <w:szCs w:val="22"/>
                <w:lang w:eastAsia="en-GB"/>
              </w:rPr>
              <w:t>.</w:t>
            </w:r>
          </w:p>
          <w:p w14:paraId="0ACB6F26" w14:textId="098CDC4B" w:rsidR="00961B87" w:rsidRPr="00961B87" w:rsidRDefault="00961B87"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Pr>
                <w:rFonts w:eastAsia="Times New Roman"/>
                <w:bCs w:val="0"/>
                <w:color w:val="000000"/>
                <w:sz w:val="22"/>
                <w:szCs w:val="22"/>
                <w:lang w:eastAsia="en-GB"/>
              </w:rPr>
              <w:t>I</w:t>
            </w:r>
            <w:r w:rsidRPr="00961B87">
              <w:rPr>
                <w:rFonts w:eastAsia="Times New Roman"/>
                <w:bCs w:val="0"/>
                <w:color w:val="000000"/>
                <w:sz w:val="22"/>
                <w:szCs w:val="22"/>
                <w:lang w:eastAsia="en-GB"/>
              </w:rPr>
              <w:t>nappropriate use of mobile phones or technology</w:t>
            </w:r>
            <w:r>
              <w:rPr>
                <w:rFonts w:eastAsia="Times New Roman"/>
                <w:bCs w:val="0"/>
                <w:color w:val="000000"/>
                <w:sz w:val="22"/>
                <w:szCs w:val="22"/>
                <w:lang w:eastAsia="en-GB"/>
              </w:rPr>
              <w:t>.</w:t>
            </w:r>
          </w:p>
          <w:p w14:paraId="3973BA87" w14:textId="7BEBCD6F" w:rsidR="00961B87" w:rsidRPr="00961B87" w:rsidRDefault="00961B87"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961B87">
              <w:rPr>
                <w:rFonts w:eastAsia="Times New Roman"/>
                <w:bCs w:val="0"/>
                <w:color w:val="000000"/>
                <w:sz w:val="22"/>
                <w:szCs w:val="22"/>
                <w:lang w:eastAsia="en-GB"/>
              </w:rPr>
              <w:t>Minor breaches of College expectations</w:t>
            </w:r>
            <w:r>
              <w:rPr>
                <w:rFonts w:eastAsia="Times New Roman"/>
                <w:bCs w:val="0"/>
                <w:color w:val="000000"/>
                <w:sz w:val="22"/>
                <w:szCs w:val="22"/>
                <w:lang w:eastAsia="en-GB"/>
              </w:rPr>
              <w:t>.</w:t>
            </w:r>
          </w:p>
          <w:p w14:paraId="27C7AFF3" w14:textId="20351143" w:rsidR="00961B87" w:rsidRPr="00961B87" w:rsidRDefault="00961B87"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961B87">
              <w:rPr>
                <w:rFonts w:eastAsia="Times New Roman"/>
                <w:bCs w:val="0"/>
                <w:color w:val="000000"/>
                <w:sz w:val="22"/>
                <w:szCs w:val="22"/>
                <w:lang w:eastAsia="en-GB"/>
              </w:rPr>
              <w:t>Low-level disengagement from learning activities</w:t>
            </w:r>
            <w:r>
              <w:rPr>
                <w:rFonts w:eastAsia="Times New Roman"/>
                <w:bCs w:val="0"/>
                <w:color w:val="000000"/>
                <w:sz w:val="22"/>
                <w:szCs w:val="22"/>
                <w:lang w:eastAsia="en-GB"/>
              </w:rPr>
              <w:t>.</w:t>
            </w:r>
          </w:p>
          <w:p w14:paraId="47220EC1" w14:textId="477385F9" w:rsidR="00AF5CD1" w:rsidRPr="00AF5CD1" w:rsidRDefault="00961B87"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961B87">
              <w:rPr>
                <w:rFonts w:eastAsia="Times New Roman"/>
                <w:bCs w:val="0"/>
                <w:color w:val="000000"/>
                <w:sz w:val="22"/>
                <w:szCs w:val="22"/>
                <w:lang w:eastAsia="en-GB"/>
              </w:rPr>
              <w:t>These concerns would not normally constitute Misconduct unless they become persistent or fail to improve following support</w:t>
            </w:r>
            <w:r w:rsidR="00AF5CD1">
              <w:rPr>
                <w:rFonts w:eastAsia="Times New Roman"/>
                <w:bCs w:val="0"/>
                <w:color w:val="000000"/>
                <w:sz w:val="22"/>
                <w:szCs w:val="22"/>
                <w:lang w:eastAsia="en-GB"/>
              </w:rPr>
              <w:t>.</w:t>
            </w:r>
          </w:p>
        </w:tc>
      </w:tr>
      <w:tr w:rsidR="00D36048" w14:paraId="53C9FD73" w14:textId="77777777" w:rsidTr="00BE25E0">
        <w:tc>
          <w:tcPr>
            <w:tcW w:w="1555" w:type="dxa"/>
            <w:shd w:val="clear" w:color="auto" w:fill="D9D9D9" w:themeFill="background1" w:themeFillShade="D9"/>
          </w:tcPr>
          <w:p w14:paraId="1F0A9628" w14:textId="157794A5" w:rsidR="00D36048" w:rsidRPr="006F1E7B" w:rsidRDefault="00DC38BA" w:rsidP="00DC38BA">
            <w:pPr>
              <w:pStyle w:val="NoSpacing"/>
              <w:jc w:val="left"/>
              <w:rPr>
                <w:rFonts w:asciiTheme="minorHAnsi" w:hAnsiTheme="minorHAnsi" w:cstheme="minorHAnsi"/>
                <w:sz w:val="20"/>
              </w:rPr>
            </w:pPr>
            <w:r w:rsidRPr="00DC38BA">
              <w:rPr>
                <w:rFonts w:asciiTheme="minorHAnsi" w:hAnsiTheme="minorHAnsi" w:cstheme="minorHAnsi"/>
                <w:bCs/>
                <w:sz w:val="20"/>
              </w:rPr>
              <w:t>Misconduct</w:t>
            </w:r>
          </w:p>
        </w:tc>
        <w:tc>
          <w:tcPr>
            <w:tcW w:w="8867" w:type="dxa"/>
          </w:tcPr>
          <w:p w14:paraId="0B33B48E" w14:textId="77777777" w:rsidR="00D61757" w:rsidRPr="00D61757" w:rsidRDefault="00D61757" w:rsidP="00D61757">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Misconduct typically involves repeated or persistent behaviour that falls below expected standards and does not improve despite appropriate support and intervention.</w:t>
            </w:r>
          </w:p>
          <w:p w14:paraId="59A27457" w14:textId="77777777" w:rsidR="00D61757" w:rsidRPr="00D61757" w:rsidRDefault="00D61757" w:rsidP="001246B5">
            <w:pPr>
              <w:numPr>
                <w:ilvl w:val="0"/>
                <w:numId w:val="0"/>
              </w:numPr>
              <w:spacing w:before="100" w:beforeAutospacing="1" w:after="100" w:afterAutospacing="1"/>
              <w:ind w:left="774" w:hanging="774"/>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Examples may include:</w:t>
            </w:r>
          </w:p>
          <w:p w14:paraId="485615C1" w14:textId="77777777" w:rsidR="00D61757" w:rsidRPr="00D61757" w:rsidRDefault="00D61757" w:rsidP="008A6AC9">
            <w:pPr>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Persistent low-level disruption that impacts learning</w:t>
            </w:r>
          </w:p>
          <w:p w14:paraId="298D7963" w14:textId="69C5AE5B" w:rsidR="00D61757" w:rsidRPr="00D61757" w:rsidRDefault="00D61757" w:rsidP="008A6AC9">
            <w:pPr>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Repeated failure to follow reasonable instructions from staff</w:t>
            </w:r>
          </w:p>
          <w:p w14:paraId="33769080" w14:textId="37A1B103" w:rsidR="00D61757" w:rsidRPr="00D61757" w:rsidRDefault="00D61757" w:rsidP="008A6AC9">
            <w:pPr>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Ongoing poor attendance or punctuality following support</w:t>
            </w:r>
          </w:p>
          <w:p w14:paraId="6692478E" w14:textId="04DCD1EA" w:rsidR="00D61757" w:rsidRPr="00D61757" w:rsidRDefault="00D61757" w:rsidP="008A6AC9">
            <w:pPr>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Continued non-submission of work without reasonable explanation</w:t>
            </w:r>
          </w:p>
          <w:p w14:paraId="14CFF040" w14:textId="57224C08" w:rsidR="00D61757" w:rsidRPr="00D61757" w:rsidRDefault="00D61757" w:rsidP="008A6AC9">
            <w:pPr>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Use of inappropriate, offensive or abusive language</w:t>
            </w:r>
          </w:p>
          <w:p w14:paraId="08407CAD" w14:textId="7623ACE6" w:rsidR="00D61757" w:rsidRPr="00D61757" w:rsidRDefault="00D61757" w:rsidP="008A6AC9">
            <w:pPr>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Disrespectful behaviour towards others or the College environment</w:t>
            </w:r>
          </w:p>
          <w:p w14:paraId="2CFBBFE2" w14:textId="726F3276" w:rsidR="00D61757" w:rsidRPr="00D61757" w:rsidRDefault="00D61757" w:rsidP="008A6AC9">
            <w:pPr>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Breaches of health and safety expectations that do not present immediate serious risk</w:t>
            </w:r>
          </w:p>
          <w:p w14:paraId="742F407D" w14:textId="7BABA05B" w:rsidR="00D36048" w:rsidRPr="001246B5" w:rsidRDefault="00D61757" w:rsidP="001246B5">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D61757">
              <w:rPr>
                <w:rFonts w:eastAsia="Times New Roman"/>
                <w:bCs w:val="0"/>
                <w:color w:val="000000"/>
                <w:sz w:val="22"/>
                <w:szCs w:val="22"/>
                <w:lang w:eastAsia="en-GB"/>
              </w:rPr>
              <w:t>Misconduct will normally be addressed through staged support and formal intervention in line with the Learner Behaviour Support and Escalation Procedure.</w:t>
            </w:r>
            <w:r w:rsidR="00AF5CD1">
              <w:rPr>
                <w:rFonts w:eastAsia="Times New Roman"/>
                <w:bCs w:val="0"/>
                <w:color w:val="000000"/>
                <w:sz w:val="22"/>
                <w:szCs w:val="22"/>
                <w:lang w:eastAsia="en-GB"/>
              </w:rPr>
              <w:br/>
            </w:r>
          </w:p>
        </w:tc>
      </w:tr>
      <w:tr w:rsidR="00D36048" w14:paraId="4C09AF94" w14:textId="77777777" w:rsidTr="00BE25E0">
        <w:tc>
          <w:tcPr>
            <w:tcW w:w="1555" w:type="dxa"/>
            <w:shd w:val="clear" w:color="auto" w:fill="D9D9D9" w:themeFill="background1" w:themeFillShade="D9"/>
          </w:tcPr>
          <w:p w14:paraId="070CF494" w14:textId="59991B05" w:rsidR="00D36048" w:rsidRPr="006F1E7B" w:rsidRDefault="009A7E13" w:rsidP="009A7E13">
            <w:pPr>
              <w:pStyle w:val="NoSpacing"/>
              <w:jc w:val="left"/>
              <w:rPr>
                <w:rFonts w:asciiTheme="minorHAnsi" w:hAnsiTheme="minorHAnsi" w:cstheme="minorHAnsi"/>
                <w:sz w:val="20"/>
              </w:rPr>
            </w:pPr>
            <w:r w:rsidRPr="009A7E13">
              <w:rPr>
                <w:rFonts w:asciiTheme="minorHAnsi" w:hAnsiTheme="minorHAnsi" w:cstheme="minorHAnsi"/>
                <w:bCs/>
                <w:sz w:val="20"/>
              </w:rPr>
              <w:t>Serious Misconduct</w:t>
            </w:r>
          </w:p>
        </w:tc>
        <w:tc>
          <w:tcPr>
            <w:tcW w:w="8867" w:type="dxa"/>
          </w:tcPr>
          <w:p w14:paraId="4295D124" w14:textId="77777777" w:rsidR="002059C6" w:rsidRDefault="009A7E13" w:rsidP="002059C6">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9A7E13">
              <w:rPr>
                <w:rFonts w:eastAsia="Times New Roman"/>
                <w:bCs w:val="0"/>
                <w:color w:val="000000"/>
                <w:sz w:val="22"/>
                <w:szCs w:val="22"/>
                <w:lang w:eastAsia="en-GB"/>
              </w:rPr>
              <w:t xml:space="preserve">Serious misconduct may justify more immediate escalation where behaviour presents heightened </w:t>
            </w:r>
            <w:r w:rsidR="00EF3E4C" w:rsidRPr="009A7E13">
              <w:rPr>
                <w:rFonts w:eastAsia="Times New Roman"/>
                <w:bCs w:val="0"/>
                <w:color w:val="000000"/>
                <w:sz w:val="22"/>
                <w:szCs w:val="22"/>
                <w:lang w:eastAsia="en-GB"/>
              </w:rPr>
              <w:t>concern but</w:t>
            </w:r>
            <w:r w:rsidRPr="009A7E13">
              <w:rPr>
                <w:rFonts w:eastAsia="Times New Roman"/>
                <w:bCs w:val="0"/>
                <w:color w:val="000000"/>
                <w:sz w:val="22"/>
                <w:szCs w:val="22"/>
                <w:lang w:eastAsia="en-GB"/>
              </w:rPr>
              <w:t xml:space="preserve"> does not meet the threshold for Gross Misconduct.</w:t>
            </w:r>
          </w:p>
          <w:p w14:paraId="2CD6F3F0" w14:textId="0DEC701D" w:rsidR="009A7E13" w:rsidRPr="009A7E13" w:rsidRDefault="009A7E13" w:rsidP="002059C6">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9A7E13">
              <w:rPr>
                <w:rFonts w:eastAsia="Times New Roman"/>
                <w:bCs w:val="0"/>
                <w:color w:val="000000"/>
                <w:sz w:val="22"/>
                <w:szCs w:val="22"/>
                <w:lang w:eastAsia="en-GB"/>
              </w:rPr>
              <w:t>Examples may include:</w:t>
            </w:r>
          </w:p>
          <w:p w14:paraId="11A74F29" w14:textId="77777777" w:rsidR="00984E16" w:rsidRPr="00984E16" w:rsidRDefault="009A7E13" w:rsidP="008A6AC9">
            <w:pPr>
              <w:pStyle w:val="ListParagraph"/>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984E16">
              <w:rPr>
                <w:rFonts w:eastAsia="Times New Roman"/>
                <w:bCs w:val="0"/>
                <w:color w:val="000000"/>
                <w:sz w:val="22"/>
                <w:szCs w:val="22"/>
                <w:lang w:eastAsia="en-GB"/>
              </w:rPr>
              <w:t>Escalating or repeated misconduct that fails to improve despite formal intervention</w:t>
            </w:r>
          </w:p>
          <w:p w14:paraId="66684405" w14:textId="77777777" w:rsidR="00984E16" w:rsidRPr="00984E16" w:rsidRDefault="009A7E13" w:rsidP="008A6AC9">
            <w:pPr>
              <w:pStyle w:val="ListParagraph"/>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984E16">
              <w:rPr>
                <w:rFonts w:eastAsia="Times New Roman"/>
                <w:bCs w:val="0"/>
                <w:color w:val="000000"/>
                <w:sz w:val="22"/>
                <w:szCs w:val="22"/>
                <w:lang w:eastAsia="en-GB"/>
              </w:rPr>
              <w:t>Behaviour that causes significant disruption or distress to others</w:t>
            </w:r>
          </w:p>
          <w:p w14:paraId="56577E62" w14:textId="77777777" w:rsidR="00984E16" w:rsidRPr="00984E16" w:rsidRDefault="009A7E13" w:rsidP="008A6AC9">
            <w:pPr>
              <w:pStyle w:val="ListParagraph"/>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984E16">
              <w:rPr>
                <w:rFonts w:eastAsia="Times New Roman"/>
                <w:bCs w:val="0"/>
                <w:color w:val="000000"/>
                <w:sz w:val="22"/>
                <w:szCs w:val="22"/>
                <w:lang w:eastAsia="en-GB"/>
              </w:rPr>
              <w:t>Harassment or bullying behaviour that is repeated or sustained</w:t>
            </w:r>
          </w:p>
          <w:p w14:paraId="0AED25F0" w14:textId="77777777" w:rsidR="00984E16" w:rsidRPr="00984E16" w:rsidRDefault="009A7E13" w:rsidP="008A6AC9">
            <w:pPr>
              <w:pStyle w:val="ListParagraph"/>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984E16">
              <w:rPr>
                <w:rFonts w:eastAsia="Times New Roman"/>
                <w:bCs w:val="0"/>
                <w:color w:val="000000"/>
                <w:sz w:val="22"/>
                <w:szCs w:val="22"/>
                <w:lang w:eastAsia="en-GB"/>
              </w:rPr>
              <w:lastRenderedPageBreak/>
              <w:t>Deliberate disregard for College rules or agreed behaviour plans</w:t>
            </w:r>
          </w:p>
          <w:p w14:paraId="2566B531" w14:textId="52686B67" w:rsidR="009A7E13" w:rsidRPr="00984E16" w:rsidRDefault="009A7E13" w:rsidP="008A6AC9">
            <w:pPr>
              <w:pStyle w:val="ListParagraph"/>
              <w:numPr>
                <w:ilvl w:val="0"/>
                <w:numId w:val="17"/>
              </w:numPr>
              <w:spacing w:before="100" w:beforeAutospacing="1" w:after="100" w:afterAutospacing="1"/>
              <w:contextualSpacing w:val="0"/>
              <w:jc w:val="left"/>
              <w:outlineLvl w:val="9"/>
              <w:rPr>
                <w:rFonts w:eastAsia="Times New Roman"/>
                <w:bCs w:val="0"/>
                <w:color w:val="000000"/>
                <w:sz w:val="22"/>
                <w:szCs w:val="22"/>
                <w:lang w:eastAsia="en-GB"/>
              </w:rPr>
            </w:pPr>
            <w:r w:rsidRPr="00984E16">
              <w:rPr>
                <w:rFonts w:eastAsia="Times New Roman"/>
                <w:bCs w:val="0"/>
                <w:color w:val="000000"/>
                <w:sz w:val="22"/>
                <w:szCs w:val="22"/>
                <w:lang w:eastAsia="en-GB"/>
              </w:rPr>
              <w:t>Behaviour that creates safeguarding concern but does not involve immediate or severe risk</w:t>
            </w:r>
          </w:p>
          <w:p w14:paraId="170F9667" w14:textId="3F2D4D2E" w:rsidR="00AF5CD1" w:rsidRPr="00AF5CD1" w:rsidRDefault="009A7E13" w:rsidP="002059C6">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9A7E13">
              <w:rPr>
                <w:rFonts w:eastAsia="Times New Roman"/>
                <w:bCs w:val="0"/>
                <w:color w:val="000000"/>
                <w:sz w:val="22"/>
                <w:szCs w:val="22"/>
                <w:lang w:eastAsia="en-GB"/>
              </w:rPr>
              <w:t>Each case will be considered on its individual circumstances, with safeguarding and proportionality central to decision-making</w:t>
            </w:r>
            <w:r w:rsidR="00AF5CD1">
              <w:rPr>
                <w:rFonts w:eastAsia="Times New Roman"/>
                <w:bCs w:val="0"/>
                <w:color w:val="000000"/>
                <w:sz w:val="22"/>
                <w:szCs w:val="22"/>
                <w:lang w:eastAsia="en-GB"/>
              </w:rPr>
              <w:t>.</w:t>
            </w:r>
            <w:r w:rsidR="00AF5CD1">
              <w:rPr>
                <w:rFonts w:eastAsia="Times New Roman"/>
                <w:bCs w:val="0"/>
                <w:color w:val="000000"/>
                <w:sz w:val="22"/>
                <w:szCs w:val="22"/>
                <w:lang w:eastAsia="en-GB"/>
              </w:rPr>
              <w:br/>
            </w:r>
          </w:p>
        </w:tc>
      </w:tr>
      <w:tr w:rsidR="00D36048" w14:paraId="373CAFD1" w14:textId="77777777" w:rsidTr="00BE25E0">
        <w:tc>
          <w:tcPr>
            <w:tcW w:w="1555" w:type="dxa"/>
            <w:shd w:val="clear" w:color="auto" w:fill="D9D9D9" w:themeFill="background1" w:themeFillShade="D9"/>
          </w:tcPr>
          <w:p w14:paraId="2AA1A984" w14:textId="799899D8" w:rsidR="00D36048" w:rsidRPr="006F1E7B" w:rsidRDefault="00EF3E4C" w:rsidP="00EF3E4C">
            <w:pPr>
              <w:pStyle w:val="NoSpacing"/>
              <w:jc w:val="left"/>
              <w:rPr>
                <w:rFonts w:asciiTheme="minorHAnsi" w:hAnsiTheme="minorHAnsi" w:cstheme="minorHAnsi"/>
                <w:sz w:val="20"/>
              </w:rPr>
            </w:pPr>
            <w:r w:rsidRPr="00EF3E4C">
              <w:rPr>
                <w:rFonts w:asciiTheme="minorHAnsi" w:hAnsiTheme="minorHAnsi" w:cstheme="minorHAnsi"/>
                <w:bCs/>
                <w:sz w:val="20"/>
              </w:rPr>
              <w:lastRenderedPageBreak/>
              <w:t>Gross Misconduct</w:t>
            </w:r>
          </w:p>
        </w:tc>
        <w:tc>
          <w:tcPr>
            <w:tcW w:w="8867" w:type="dxa"/>
          </w:tcPr>
          <w:p w14:paraId="72E26C2E" w14:textId="77777777" w:rsidR="008B2C50" w:rsidRPr="008B2C50" w:rsidRDefault="008B2C50" w:rsidP="008B2C50">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8B2C50">
              <w:rPr>
                <w:rFonts w:eastAsia="Times New Roman"/>
                <w:bCs w:val="0"/>
                <w:color w:val="000000"/>
                <w:sz w:val="22"/>
                <w:szCs w:val="22"/>
                <w:lang w:eastAsia="en-GB"/>
              </w:rPr>
              <w:t>Gross Misconduct refers to serious, high-risk or intentional behaviour that may justify immediate escalation and, in some cases, suspension or exclusion.</w:t>
            </w:r>
          </w:p>
          <w:p w14:paraId="735D1D3D" w14:textId="77777777" w:rsidR="008B2C50" w:rsidRPr="008B2C50" w:rsidRDefault="008B2C50" w:rsidP="008B2C50">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8B2C50">
              <w:rPr>
                <w:rFonts w:eastAsia="Times New Roman"/>
                <w:bCs w:val="0"/>
                <w:color w:val="000000"/>
                <w:sz w:val="22"/>
                <w:szCs w:val="22"/>
                <w:lang w:eastAsia="en-GB"/>
              </w:rPr>
              <w:t>Examples may include:</w:t>
            </w:r>
          </w:p>
          <w:p w14:paraId="5D1ACE1E" w14:textId="77777777" w:rsidR="008B2C50" w:rsidRPr="00AF5CD1" w:rsidRDefault="008B2C50"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AF5CD1">
              <w:rPr>
                <w:rFonts w:eastAsia="Times New Roman"/>
                <w:bCs w:val="0"/>
                <w:color w:val="000000"/>
                <w:sz w:val="22"/>
                <w:szCs w:val="22"/>
                <w:lang w:eastAsia="en-GB"/>
              </w:rPr>
              <w:t>Carrying or using an offensive weapon or dangerous item</w:t>
            </w:r>
          </w:p>
          <w:p w14:paraId="2BFF55A7" w14:textId="77777777" w:rsidR="008B2C50" w:rsidRPr="00AF5CD1" w:rsidRDefault="008B2C50"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AF5CD1">
              <w:rPr>
                <w:rFonts w:eastAsia="Times New Roman"/>
                <w:bCs w:val="0"/>
                <w:color w:val="000000"/>
                <w:sz w:val="22"/>
                <w:szCs w:val="22"/>
                <w:lang w:eastAsia="en-GB"/>
              </w:rPr>
              <w:t>Physical violence or fighting</w:t>
            </w:r>
          </w:p>
          <w:p w14:paraId="188A4663" w14:textId="77777777" w:rsidR="008B2C50" w:rsidRPr="00AF5CD1" w:rsidRDefault="008B2C50"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AF5CD1">
              <w:rPr>
                <w:rFonts w:eastAsia="Times New Roman"/>
                <w:bCs w:val="0"/>
                <w:color w:val="000000"/>
                <w:sz w:val="22"/>
                <w:szCs w:val="22"/>
                <w:lang w:eastAsia="en-GB"/>
              </w:rPr>
              <w:t>Sexual misconduct, assault or harassment</w:t>
            </w:r>
          </w:p>
          <w:p w14:paraId="02CBD57F" w14:textId="77777777" w:rsidR="008B2C50" w:rsidRPr="00AF5CD1" w:rsidRDefault="008B2C50"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AF5CD1">
              <w:rPr>
                <w:rFonts w:eastAsia="Times New Roman"/>
                <w:bCs w:val="0"/>
                <w:color w:val="000000"/>
                <w:sz w:val="22"/>
                <w:szCs w:val="22"/>
                <w:lang w:eastAsia="en-GB"/>
              </w:rPr>
              <w:t>Serious bullying, intimidation or abuse, including prejudice-based or discriminatory behaviour related to a protected characteristic</w:t>
            </w:r>
          </w:p>
          <w:p w14:paraId="01803A49" w14:textId="77777777" w:rsidR="008B2C50" w:rsidRPr="00AF5CD1" w:rsidRDefault="008B2C50"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AF5CD1">
              <w:rPr>
                <w:rFonts w:eastAsia="Times New Roman"/>
                <w:bCs w:val="0"/>
                <w:color w:val="000000"/>
                <w:sz w:val="22"/>
                <w:szCs w:val="22"/>
                <w:lang w:eastAsia="en-GB"/>
              </w:rPr>
              <w:t>Deliberate damage to, or theft of, College or personal property</w:t>
            </w:r>
          </w:p>
          <w:p w14:paraId="4C5B2169" w14:textId="77777777" w:rsidR="008B2C50" w:rsidRPr="00AF5CD1" w:rsidRDefault="008B2C50"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AF5CD1">
              <w:rPr>
                <w:rFonts w:eastAsia="Times New Roman"/>
                <w:bCs w:val="0"/>
                <w:color w:val="000000"/>
                <w:sz w:val="22"/>
                <w:szCs w:val="22"/>
                <w:lang w:eastAsia="en-GB"/>
              </w:rPr>
              <w:t>Possession, supply or use of illegal substances or alcohol on College premises</w:t>
            </w:r>
          </w:p>
          <w:p w14:paraId="5C6B1762" w14:textId="77777777" w:rsidR="008B2C50" w:rsidRPr="00AF5CD1" w:rsidRDefault="008B2C50"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AF5CD1">
              <w:rPr>
                <w:rFonts w:eastAsia="Times New Roman"/>
                <w:bCs w:val="0"/>
                <w:color w:val="000000"/>
                <w:sz w:val="22"/>
                <w:szCs w:val="22"/>
                <w:lang w:eastAsia="en-GB"/>
              </w:rPr>
              <w:t>Serious threats to the health, safety or wellbeing of others</w:t>
            </w:r>
          </w:p>
          <w:p w14:paraId="3E28057F" w14:textId="4516A7C4" w:rsidR="008B2C50" w:rsidRPr="00AF5CD1" w:rsidRDefault="008B2C50" w:rsidP="008A6AC9">
            <w:pPr>
              <w:numPr>
                <w:ilvl w:val="0"/>
                <w:numId w:val="16"/>
              </w:numPr>
              <w:spacing w:before="100" w:beforeAutospacing="1" w:after="100" w:afterAutospacing="1"/>
              <w:contextualSpacing w:val="0"/>
              <w:jc w:val="left"/>
              <w:outlineLvl w:val="9"/>
              <w:rPr>
                <w:rFonts w:eastAsia="Times New Roman"/>
                <w:bCs w:val="0"/>
                <w:color w:val="000000"/>
                <w:sz w:val="22"/>
                <w:szCs w:val="22"/>
                <w:lang w:eastAsia="en-GB"/>
              </w:rPr>
            </w:pPr>
            <w:r w:rsidRPr="00AF5CD1">
              <w:rPr>
                <w:rFonts w:eastAsia="Times New Roman"/>
                <w:bCs w:val="0"/>
                <w:color w:val="000000"/>
                <w:sz w:val="22"/>
                <w:szCs w:val="22"/>
                <w:lang w:eastAsia="en-GB"/>
              </w:rPr>
              <w:t>Deliberate behaviour that promotes, encourages or supports extremist ideology or activity, or places others at risk</w:t>
            </w:r>
            <w:r w:rsidR="00CF7982">
              <w:rPr>
                <w:rFonts w:eastAsia="Times New Roman"/>
                <w:bCs w:val="0"/>
                <w:color w:val="000000"/>
                <w:sz w:val="22"/>
                <w:szCs w:val="22"/>
                <w:lang w:eastAsia="en-GB"/>
              </w:rPr>
              <w:t>.</w:t>
            </w:r>
          </w:p>
          <w:p w14:paraId="16F1043F" w14:textId="43058045" w:rsidR="00AF5CD1" w:rsidRPr="00AF5CD1" w:rsidRDefault="008B2C50" w:rsidP="00AF5CD1">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8B2C50">
              <w:rPr>
                <w:rFonts w:eastAsia="Times New Roman"/>
                <w:bCs w:val="0"/>
                <w:color w:val="000000"/>
                <w:sz w:val="22"/>
                <w:szCs w:val="22"/>
                <w:lang w:eastAsia="en-GB"/>
              </w:rPr>
              <w:t xml:space="preserve">Concerns relating to vulnerability to radicalisation will be managed through safeguarding and prevent processes and will not automatically </w:t>
            </w:r>
            <w:r w:rsidR="00CF7982" w:rsidRPr="00CF7982">
              <w:rPr>
                <w:rFonts w:eastAsia="Times New Roman"/>
                <w:bCs w:val="0"/>
                <w:color w:val="000000"/>
                <w:sz w:val="22"/>
                <w:szCs w:val="22"/>
                <w:lang w:eastAsia="en-GB"/>
              </w:rPr>
              <w:t>constitute disciplinary action</w:t>
            </w:r>
            <w:r w:rsidRPr="008B2C50">
              <w:rPr>
                <w:rFonts w:eastAsia="Times New Roman"/>
                <w:bCs w:val="0"/>
                <w:color w:val="000000"/>
                <w:sz w:val="22"/>
                <w:szCs w:val="22"/>
                <w:lang w:eastAsia="en-GB"/>
              </w:rPr>
              <w:t>.</w:t>
            </w:r>
            <w:r w:rsidR="00AF5CD1">
              <w:rPr>
                <w:rFonts w:eastAsia="Times New Roman"/>
                <w:bCs w:val="0"/>
                <w:color w:val="000000"/>
                <w:sz w:val="22"/>
                <w:szCs w:val="22"/>
                <w:lang w:eastAsia="en-GB"/>
              </w:rPr>
              <w:br/>
            </w:r>
          </w:p>
        </w:tc>
      </w:tr>
      <w:tr w:rsidR="008B2C50" w14:paraId="19628F3D" w14:textId="77777777" w:rsidTr="00BE25E0">
        <w:tc>
          <w:tcPr>
            <w:tcW w:w="1555" w:type="dxa"/>
            <w:shd w:val="clear" w:color="auto" w:fill="D9D9D9" w:themeFill="background1" w:themeFillShade="D9"/>
          </w:tcPr>
          <w:p w14:paraId="22313AAA" w14:textId="6072C111" w:rsidR="008B2C50" w:rsidRPr="00EF3E4C" w:rsidRDefault="00165CFE" w:rsidP="00EF3E4C">
            <w:pPr>
              <w:pStyle w:val="NoSpacing"/>
              <w:jc w:val="left"/>
              <w:rPr>
                <w:rFonts w:asciiTheme="minorHAnsi" w:hAnsiTheme="minorHAnsi" w:cstheme="minorHAnsi"/>
                <w:bCs/>
                <w:sz w:val="20"/>
              </w:rPr>
            </w:pPr>
            <w:r w:rsidRPr="00165CFE">
              <w:rPr>
                <w:rFonts w:asciiTheme="minorHAnsi" w:hAnsiTheme="minorHAnsi" w:cstheme="minorHAnsi"/>
                <w:bCs/>
                <w:sz w:val="20"/>
              </w:rPr>
              <w:t>Safeguarding and Professional Judgement</w:t>
            </w:r>
          </w:p>
        </w:tc>
        <w:tc>
          <w:tcPr>
            <w:tcW w:w="8867" w:type="dxa"/>
          </w:tcPr>
          <w:p w14:paraId="7489506D" w14:textId="77777777" w:rsidR="00165CFE" w:rsidRPr="00165CFE" w:rsidRDefault="00165CFE" w:rsidP="00165CFE">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165CFE">
              <w:rPr>
                <w:rFonts w:eastAsia="Times New Roman"/>
                <w:bCs w:val="0"/>
                <w:color w:val="000000"/>
                <w:sz w:val="22"/>
                <w:szCs w:val="22"/>
                <w:lang w:eastAsia="en-GB"/>
              </w:rPr>
              <w:t>Behaviour examples in this appendix must always be considered alongside:</w:t>
            </w:r>
          </w:p>
          <w:p w14:paraId="4D016975" w14:textId="77777777" w:rsidR="00165CFE" w:rsidRPr="00165CFE" w:rsidRDefault="00165CFE" w:rsidP="008A6AC9">
            <w:pPr>
              <w:pStyle w:val="ListParagraph"/>
              <w:numPr>
                <w:ilvl w:val="0"/>
                <w:numId w:val="19"/>
              </w:numPr>
              <w:spacing w:before="100" w:beforeAutospacing="1" w:after="100" w:afterAutospacing="1"/>
              <w:contextualSpacing w:val="0"/>
              <w:jc w:val="left"/>
              <w:outlineLvl w:val="9"/>
              <w:rPr>
                <w:rFonts w:eastAsia="Times New Roman"/>
                <w:bCs w:val="0"/>
                <w:color w:val="000000"/>
                <w:sz w:val="22"/>
                <w:szCs w:val="22"/>
                <w:lang w:eastAsia="en-GB"/>
              </w:rPr>
            </w:pPr>
            <w:r w:rsidRPr="00165CFE">
              <w:rPr>
                <w:rFonts w:eastAsia="Times New Roman"/>
                <w:bCs w:val="0"/>
                <w:color w:val="000000"/>
                <w:sz w:val="22"/>
                <w:szCs w:val="22"/>
                <w:lang w:eastAsia="en-GB"/>
              </w:rPr>
              <w:t>individual circumstances</w:t>
            </w:r>
          </w:p>
          <w:p w14:paraId="6E2AEC17" w14:textId="77777777" w:rsidR="00165CFE" w:rsidRPr="00165CFE" w:rsidRDefault="00165CFE" w:rsidP="008A6AC9">
            <w:pPr>
              <w:pStyle w:val="ListParagraph"/>
              <w:numPr>
                <w:ilvl w:val="0"/>
                <w:numId w:val="19"/>
              </w:numPr>
              <w:spacing w:before="100" w:beforeAutospacing="1" w:after="100" w:afterAutospacing="1"/>
              <w:contextualSpacing w:val="0"/>
              <w:jc w:val="left"/>
              <w:outlineLvl w:val="9"/>
              <w:rPr>
                <w:rFonts w:eastAsia="Times New Roman"/>
                <w:bCs w:val="0"/>
                <w:color w:val="000000"/>
                <w:sz w:val="22"/>
                <w:szCs w:val="22"/>
                <w:lang w:eastAsia="en-GB"/>
              </w:rPr>
            </w:pPr>
            <w:r w:rsidRPr="00165CFE">
              <w:rPr>
                <w:rFonts w:eastAsia="Times New Roman"/>
                <w:bCs w:val="0"/>
                <w:color w:val="000000"/>
                <w:sz w:val="22"/>
                <w:szCs w:val="22"/>
                <w:lang w:eastAsia="en-GB"/>
              </w:rPr>
              <w:t>additional learning needs</w:t>
            </w:r>
          </w:p>
          <w:p w14:paraId="1AD68E1B" w14:textId="77777777" w:rsidR="00165CFE" w:rsidRPr="00165CFE" w:rsidRDefault="00165CFE" w:rsidP="008A6AC9">
            <w:pPr>
              <w:pStyle w:val="ListParagraph"/>
              <w:numPr>
                <w:ilvl w:val="0"/>
                <w:numId w:val="19"/>
              </w:numPr>
              <w:spacing w:before="100" w:beforeAutospacing="1" w:after="100" w:afterAutospacing="1"/>
              <w:contextualSpacing w:val="0"/>
              <w:jc w:val="left"/>
              <w:outlineLvl w:val="9"/>
              <w:rPr>
                <w:rFonts w:eastAsia="Times New Roman"/>
                <w:bCs w:val="0"/>
                <w:color w:val="000000"/>
                <w:sz w:val="22"/>
                <w:szCs w:val="22"/>
                <w:lang w:eastAsia="en-GB"/>
              </w:rPr>
            </w:pPr>
            <w:r w:rsidRPr="00165CFE">
              <w:rPr>
                <w:rFonts w:eastAsia="Times New Roman"/>
                <w:bCs w:val="0"/>
                <w:color w:val="000000"/>
                <w:sz w:val="22"/>
                <w:szCs w:val="22"/>
                <w:lang w:eastAsia="en-GB"/>
              </w:rPr>
              <w:t>safeguarding concerns</w:t>
            </w:r>
          </w:p>
          <w:p w14:paraId="66E0B178" w14:textId="77777777" w:rsidR="00165CFE" w:rsidRPr="00165CFE" w:rsidRDefault="00165CFE" w:rsidP="008A6AC9">
            <w:pPr>
              <w:pStyle w:val="ListParagraph"/>
              <w:numPr>
                <w:ilvl w:val="0"/>
                <w:numId w:val="19"/>
              </w:numPr>
              <w:spacing w:before="100" w:beforeAutospacing="1" w:after="100" w:afterAutospacing="1"/>
              <w:contextualSpacing w:val="0"/>
              <w:jc w:val="left"/>
              <w:outlineLvl w:val="9"/>
              <w:rPr>
                <w:rFonts w:eastAsia="Times New Roman"/>
                <w:bCs w:val="0"/>
                <w:color w:val="000000"/>
                <w:sz w:val="22"/>
                <w:szCs w:val="22"/>
                <w:lang w:eastAsia="en-GB"/>
              </w:rPr>
            </w:pPr>
            <w:r w:rsidRPr="00165CFE">
              <w:rPr>
                <w:rFonts w:eastAsia="Times New Roman"/>
                <w:bCs w:val="0"/>
                <w:color w:val="000000"/>
                <w:sz w:val="22"/>
                <w:szCs w:val="22"/>
                <w:lang w:eastAsia="en-GB"/>
              </w:rPr>
              <w:t>Equality Act duties</w:t>
            </w:r>
          </w:p>
          <w:p w14:paraId="55A4411B" w14:textId="45C2AB24" w:rsidR="008B2C50" w:rsidRPr="002059C6" w:rsidRDefault="00165CFE" w:rsidP="008B2C50">
            <w:pPr>
              <w:numPr>
                <w:ilvl w:val="0"/>
                <w:numId w:val="0"/>
              </w:numPr>
              <w:spacing w:before="100" w:beforeAutospacing="1" w:after="100" w:afterAutospacing="1"/>
              <w:contextualSpacing w:val="0"/>
              <w:jc w:val="left"/>
              <w:outlineLvl w:val="9"/>
              <w:rPr>
                <w:rFonts w:eastAsia="Times New Roman"/>
                <w:bCs w:val="0"/>
                <w:color w:val="000000"/>
                <w:sz w:val="22"/>
                <w:szCs w:val="22"/>
                <w:lang w:eastAsia="en-GB"/>
              </w:rPr>
            </w:pPr>
            <w:r w:rsidRPr="0005599E">
              <w:rPr>
                <w:rFonts w:eastAsia="Times New Roman"/>
                <w:bCs w:val="0"/>
                <w:color w:val="000000"/>
                <w:sz w:val="22"/>
                <w:szCs w:val="22"/>
                <w:lang w:eastAsia="en-GB"/>
              </w:rPr>
              <w:t>No single example automatically determines an outcome</w:t>
            </w:r>
            <w:r w:rsidR="0005599E" w:rsidRPr="0005599E">
              <w:rPr>
                <w:rFonts w:eastAsia="Times New Roman"/>
                <w:bCs w:val="0"/>
                <w:color w:val="000000"/>
                <w:sz w:val="22"/>
                <w:szCs w:val="22"/>
                <w:lang w:eastAsia="en-GB"/>
              </w:rPr>
              <w:t xml:space="preserve">. </w:t>
            </w:r>
            <w:r w:rsidRPr="00165CFE">
              <w:rPr>
                <w:rFonts w:eastAsia="Times New Roman"/>
                <w:bCs w:val="0"/>
                <w:color w:val="000000"/>
                <w:sz w:val="22"/>
                <w:szCs w:val="22"/>
                <w:lang w:eastAsia="en-GB"/>
              </w:rPr>
              <w:t>The College will prioritise support, early intervention and proportionate response wherever possible</w:t>
            </w:r>
            <w:r w:rsidR="002059C6">
              <w:rPr>
                <w:rFonts w:eastAsia="Times New Roman"/>
                <w:bCs w:val="0"/>
                <w:color w:val="000000"/>
                <w:sz w:val="22"/>
                <w:szCs w:val="22"/>
                <w:lang w:eastAsia="en-GB"/>
              </w:rPr>
              <w:t>.</w:t>
            </w:r>
            <w:r w:rsidR="002059C6">
              <w:rPr>
                <w:rFonts w:eastAsia="Times New Roman"/>
                <w:bCs w:val="0"/>
                <w:color w:val="000000"/>
                <w:sz w:val="22"/>
                <w:szCs w:val="22"/>
                <w:lang w:eastAsia="en-GB"/>
              </w:rPr>
              <w:br/>
            </w:r>
          </w:p>
        </w:tc>
      </w:tr>
    </w:tbl>
    <w:p w14:paraId="4D688A2A" w14:textId="77777777" w:rsidR="00135F40" w:rsidRDefault="00135F40" w:rsidP="00135F40">
      <w:pPr>
        <w:pStyle w:val="NoSpacing"/>
      </w:pPr>
    </w:p>
    <w:p w14:paraId="379AA360" w14:textId="77777777" w:rsidR="002059C6" w:rsidRDefault="002059C6">
      <w:pPr>
        <w:numPr>
          <w:ilvl w:val="0"/>
          <w:numId w:val="0"/>
        </w:numPr>
        <w:spacing w:after="0"/>
        <w:contextualSpacing w:val="0"/>
        <w:jc w:val="left"/>
        <w:outlineLvl w:val="9"/>
        <w:rPr>
          <w:b/>
          <w:sz w:val="28"/>
          <w:szCs w:val="28"/>
        </w:rPr>
      </w:pPr>
      <w:r>
        <w:rPr>
          <w:b/>
          <w:bCs w:val="0"/>
          <w:sz w:val="28"/>
          <w:szCs w:val="28"/>
        </w:rPr>
        <w:br w:type="page"/>
      </w:r>
    </w:p>
    <w:p w14:paraId="24DD444B" w14:textId="63D27869" w:rsidR="00135F40" w:rsidRDefault="002059C6" w:rsidP="00135F40">
      <w:pPr>
        <w:pStyle w:val="NoSpacing"/>
        <w:rPr>
          <w:rFonts w:asciiTheme="minorHAnsi" w:hAnsiTheme="minorHAnsi" w:cstheme="minorHAnsi"/>
          <w:b/>
          <w:bCs/>
          <w:sz w:val="28"/>
          <w:szCs w:val="28"/>
        </w:rPr>
      </w:pPr>
      <w:r>
        <w:rPr>
          <w:rFonts w:asciiTheme="minorHAnsi" w:hAnsiTheme="minorHAnsi" w:cstheme="minorHAnsi"/>
          <w:b/>
          <w:bCs/>
          <w:sz w:val="28"/>
          <w:szCs w:val="28"/>
        </w:rPr>
        <w:lastRenderedPageBreak/>
        <w:t xml:space="preserve">APPENDIX 3: COLLEGE </w:t>
      </w:r>
      <w:r w:rsidR="003F0345">
        <w:rPr>
          <w:rFonts w:asciiTheme="minorHAnsi" w:hAnsiTheme="minorHAnsi" w:cstheme="minorHAnsi"/>
          <w:b/>
          <w:bCs/>
          <w:sz w:val="28"/>
          <w:szCs w:val="28"/>
        </w:rPr>
        <w:t xml:space="preserve">LEARNING </w:t>
      </w:r>
      <w:r>
        <w:rPr>
          <w:rFonts w:asciiTheme="minorHAnsi" w:hAnsiTheme="minorHAnsi" w:cstheme="minorHAnsi"/>
          <w:b/>
          <w:bCs/>
          <w:sz w:val="28"/>
          <w:szCs w:val="28"/>
        </w:rPr>
        <w:t>AGREEMENT</w:t>
      </w:r>
      <w:r w:rsidR="003F0345">
        <w:rPr>
          <w:rFonts w:asciiTheme="minorHAnsi" w:hAnsiTheme="minorHAnsi" w:cstheme="minorHAnsi"/>
          <w:b/>
          <w:bCs/>
          <w:sz w:val="28"/>
          <w:szCs w:val="28"/>
        </w:rPr>
        <w:t xml:space="preserve"> (STUDENT CONTRACT)</w:t>
      </w:r>
    </w:p>
    <w:p w14:paraId="2412ED4C" w14:textId="77777777" w:rsidR="00611781" w:rsidRPr="00E1050D" w:rsidRDefault="00611781" w:rsidP="00135F40">
      <w:pPr>
        <w:pStyle w:val="NoSpacing"/>
        <w:rPr>
          <w:rFonts w:asciiTheme="minorHAnsi" w:hAnsiTheme="minorHAnsi" w:cstheme="minorHAnsi"/>
          <w:b/>
          <w:bCs/>
          <w:sz w:val="28"/>
          <w:szCs w:val="28"/>
        </w:rPr>
      </w:pPr>
    </w:p>
    <w:p w14:paraId="1F9B8668" w14:textId="77777777" w:rsidR="00496612" w:rsidRPr="006D4450" w:rsidRDefault="00496612" w:rsidP="00567DB6">
      <w:pPr>
        <w:numPr>
          <w:ilvl w:val="0"/>
          <w:numId w:val="0"/>
        </w:numPr>
        <w:rPr>
          <w:u w:val="single"/>
        </w:rPr>
      </w:pPr>
      <w:r w:rsidRPr="006D4450">
        <w:rPr>
          <w:noProof/>
        </w:rPr>
        <w:drawing>
          <wp:inline distT="0" distB="0" distL="0" distR="0" wp14:anchorId="3FD2D82B" wp14:editId="16BBB155">
            <wp:extent cx="1097280" cy="555224"/>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png"/>
                    <pic:cNvPicPr/>
                  </pic:nvPicPr>
                  <pic:blipFill>
                    <a:blip r:embed="rId11"/>
                    <a:stretch>
                      <a:fillRect/>
                    </a:stretch>
                  </pic:blipFill>
                  <pic:spPr>
                    <a:xfrm>
                      <a:off x="0" y="0"/>
                      <a:ext cx="1132834" cy="573215"/>
                    </a:xfrm>
                    <a:prstGeom prst="rect">
                      <a:avLst/>
                    </a:prstGeom>
                  </pic:spPr>
                </pic:pic>
              </a:graphicData>
            </a:graphic>
          </wp:inline>
        </w:drawing>
      </w:r>
    </w:p>
    <w:p w14:paraId="2C8015FB" w14:textId="19F1F69E" w:rsidR="00496612" w:rsidRPr="006D4450" w:rsidRDefault="00496612" w:rsidP="00611781">
      <w:pPr>
        <w:pStyle w:val="Heading1"/>
        <w:numPr>
          <w:ilvl w:val="0"/>
          <w:numId w:val="0"/>
        </w:numPr>
        <w:ind w:left="360" w:hanging="360"/>
      </w:pPr>
      <w:r w:rsidRPr="006D4450">
        <w:t xml:space="preserve">College </w:t>
      </w:r>
      <w:r w:rsidR="0064049B">
        <w:t xml:space="preserve">Learning </w:t>
      </w:r>
      <w:r w:rsidRPr="006D4450">
        <w:t>Agreement</w:t>
      </w:r>
      <w:r w:rsidR="003F0345">
        <w:t xml:space="preserve"> (</w:t>
      </w:r>
      <w:r w:rsidR="0064049B">
        <w:t>Student Contract</w:t>
      </w:r>
      <w:r w:rsidR="003F0345">
        <w:t>)</w:t>
      </w:r>
    </w:p>
    <w:tbl>
      <w:tblPr>
        <w:tblStyle w:val="TableGrid"/>
        <w:tblW w:w="0" w:type="auto"/>
        <w:tblLook w:val="04A0" w:firstRow="1" w:lastRow="0" w:firstColumn="1" w:lastColumn="0" w:noHBand="0" w:noVBand="1"/>
      </w:tblPr>
      <w:tblGrid>
        <w:gridCol w:w="2972"/>
        <w:gridCol w:w="7450"/>
      </w:tblGrid>
      <w:tr w:rsidR="00496612" w:rsidRPr="006D4450" w14:paraId="59771306" w14:textId="77777777" w:rsidTr="007A200F">
        <w:tc>
          <w:tcPr>
            <w:tcW w:w="2972" w:type="dxa"/>
          </w:tcPr>
          <w:p w14:paraId="48D7FBA0" w14:textId="77777777" w:rsidR="00496612" w:rsidRPr="006D4450" w:rsidRDefault="00496612" w:rsidP="007A200F">
            <w:pPr>
              <w:pStyle w:val="NoSpacing"/>
              <w:rPr>
                <w:rFonts w:asciiTheme="minorHAnsi" w:hAnsiTheme="minorHAnsi" w:cstheme="minorHAnsi"/>
                <w:sz w:val="22"/>
                <w:szCs w:val="22"/>
              </w:rPr>
            </w:pPr>
            <w:r w:rsidRPr="006D4450">
              <w:rPr>
                <w:rFonts w:asciiTheme="minorHAnsi" w:hAnsiTheme="minorHAnsi" w:cstheme="minorHAnsi"/>
                <w:sz w:val="22"/>
                <w:szCs w:val="22"/>
              </w:rPr>
              <w:t>Learner Name</w:t>
            </w:r>
          </w:p>
        </w:tc>
        <w:tc>
          <w:tcPr>
            <w:tcW w:w="7450" w:type="dxa"/>
          </w:tcPr>
          <w:p w14:paraId="20DD00DE" w14:textId="77777777" w:rsidR="00496612" w:rsidRPr="006D4450" w:rsidRDefault="00496612" w:rsidP="00611781">
            <w:pPr>
              <w:numPr>
                <w:ilvl w:val="0"/>
                <w:numId w:val="0"/>
              </w:numPr>
            </w:pPr>
          </w:p>
        </w:tc>
      </w:tr>
      <w:tr w:rsidR="000B0364" w:rsidRPr="006D4450" w14:paraId="209803DF" w14:textId="77777777" w:rsidTr="007A200F">
        <w:tc>
          <w:tcPr>
            <w:tcW w:w="2972" w:type="dxa"/>
          </w:tcPr>
          <w:p w14:paraId="1DD28521" w14:textId="64368EDD" w:rsidR="000B0364" w:rsidRPr="006D4450" w:rsidRDefault="000B0364" w:rsidP="007A200F">
            <w:pPr>
              <w:pStyle w:val="NoSpacing"/>
              <w:rPr>
                <w:rFonts w:asciiTheme="minorHAnsi" w:hAnsiTheme="minorHAnsi" w:cstheme="minorHAnsi"/>
                <w:sz w:val="22"/>
              </w:rPr>
            </w:pPr>
            <w:r>
              <w:rPr>
                <w:rFonts w:asciiTheme="minorHAnsi" w:hAnsiTheme="minorHAnsi" w:cstheme="minorHAnsi"/>
                <w:sz w:val="22"/>
              </w:rPr>
              <w:t>Learner Reference</w:t>
            </w:r>
          </w:p>
        </w:tc>
        <w:tc>
          <w:tcPr>
            <w:tcW w:w="7450" w:type="dxa"/>
          </w:tcPr>
          <w:p w14:paraId="3049F711" w14:textId="77777777" w:rsidR="000B0364" w:rsidRPr="006D4450" w:rsidRDefault="000B0364" w:rsidP="00611781">
            <w:pPr>
              <w:numPr>
                <w:ilvl w:val="0"/>
                <w:numId w:val="0"/>
              </w:numPr>
            </w:pPr>
          </w:p>
        </w:tc>
      </w:tr>
      <w:tr w:rsidR="00496612" w:rsidRPr="006D4450" w14:paraId="29BD8D05" w14:textId="77777777" w:rsidTr="007A200F">
        <w:tc>
          <w:tcPr>
            <w:tcW w:w="2972" w:type="dxa"/>
          </w:tcPr>
          <w:p w14:paraId="4821A6DE" w14:textId="2ABE4E3B" w:rsidR="00496612" w:rsidRPr="006D4450" w:rsidRDefault="00496612" w:rsidP="007A200F">
            <w:pPr>
              <w:pStyle w:val="NoSpacing"/>
              <w:rPr>
                <w:rFonts w:asciiTheme="minorHAnsi" w:hAnsiTheme="minorHAnsi" w:cstheme="minorHAnsi"/>
                <w:sz w:val="22"/>
                <w:szCs w:val="22"/>
              </w:rPr>
            </w:pPr>
            <w:r w:rsidRPr="006D4450">
              <w:rPr>
                <w:rFonts w:asciiTheme="minorHAnsi" w:hAnsiTheme="minorHAnsi" w:cstheme="minorHAnsi"/>
                <w:sz w:val="22"/>
                <w:szCs w:val="22"/>
              </w:rPr>
              <w:t xml:space="preserve">Course </w:t>
            </w:r>
            <w:r w:rsidR="000B0364">
              <w:rPr>
                <w:rFonts w:asciiTheme="minorHAnsi" w:hAnsiTheme="minorHAnsi" w:cstheme="minorHAnsi"/>
                <w:sz w:val="22"/>
                <w:szCs w:val="22"/>
              </w:rPr>
              <w:t>Code / Title</w:t>
            </w:r>
          </w:p>
        </w:tc>
        <w:tc>
          <w:tcPr>
            <w:tcW w:w="7450" w:type="dxa"/>
          </w:tcPr>
          <w:p w14:paraId="4E0B7CBF" w14:textId="77777777" w:rsidR="00496612" w:rsidRPr="006D4450" w:rsidRDefault="00496612" w:rsidP="007A200F">
            <w:pPr>
              <w:pStyle w:val="NoSpacing"/>
              <w:rPr>
                <w:rFonts w:asciiTheme="minorHAnsi" w:hAnsiTheme="minorHAnsi" w:cstheme="minorHAnsi"/>
                <w:sz w:val="22"/>
                <w:szCs w:val="22"/>
              </w:rPr>
            </w:pPr>
          </w:p>
        </w:tc>
      </w:tr>
      <w:tr w:rsidR="00496612" w:rsidRPr="006D4450" w14:paraId="14C4BAD3" w14:textId="77777777" w:rsidTr="007A200F">
        <w:tc>
          <w:tcPr>
            <w:tcW w:w="2972" w:type="dxa"/>
          </w:tcPr>
          <w:p w14:paraId="67D7C64A" w14:textId="77777777" w:rsidR="00496612" w:rsidRPr="006D4450" w:rsidRDefault="00496612" w:rsidP="007A200F">
            <w:pPr>
              <w:pStyle w:val="NoSpacing"/>
              <w:rPr>
                <w:rFonts w:asciiTheme="minorHAnsi" w:hAnsiTheme="minorHAnsi" w:cstheme="minorHAnsi"/>
                <w:sz w:val="22"/>
                <w:szCs w:val="22"/>
              </w:rPr>
            </w:pPr>
            <w:r w:rsidRPr="006D4450">
              <w:rPr>
                <w:rFonts w:asciiTheme="minorHAnsi" w:hAnsiTheme="minorHAnsi" w:cstheme="minorHAnsi"/>
                <w:sz w:val="22"/>
                <w:szCs w:val="22"/>
              </w:rPr>
              <w:t>Date agreement made</w:t>
            </w:r>
          </w:p>
        </w:tc>
        <w:tc>
          <w:tcPr>
            <w:tcW w:w="7450" w:type="dxa"/>
          </w:tcPr>
          <w:p w14:paraId="5BDEFE0A" w14:textId="77777777" w:rsidR="00496612" w:rsidRPr="006D4450" w:rsidRDefault="00496612" w:rsidP="007A200F">
            <w:pPr>
              <w:pStyle w:val="NoSpacing"/>
              <w:rPr>
                <w:rFonts w:asciiTheme="minorHAnsi" w:hAnsiTheme="minorHAnsi" w:cstheme="minorHAnsi"/>
                <w:sz w:val="22"/>
                <w:szCs w:val="22"/>
              </w:rPr>
            </w:pPr>
          </w:p>
        </w:tc>
      </w:tr>
    </w:tbl>
    <w:p w14:paraId="5A3FE76C" w14:textId="77777777" w:rsidR="00496612" w:rsidRPr="006D4450" w:rsidRDefault="00496612" w:rsidP="004F7696">
      <w:pPr>
        <w:numPr>
          <w:ilvl w:val="0"/>
          <w:numId w:val="0"/>
        </w:numPr>
        <w:ind w:left="1134"/>
      </w:pPr>
    </w:p>
    <w:p w14:paraId="609E11F8" w14:textId="17D3A46E" w:rsidR="00496612" w:rsidRPr="00BC42F5" w:rsidRDefault="00496612" w:rsidP="00BC42F5">
      <w:pPr>
        <w:pStyle w:val="Default"/>
        <w:rPr>
          <w:rFonts w:asciiTheme="minorHAnsi" w:hAnsiTheme="minorHAnsi" w:cstheme="minorHAnsi"/>
          <w:sz w:val="22"/>
          <w:szCs w:val="22"/>
        </w:rPr>
      </w:pPr>
      <w:r w:rsidRPr="00BC42F5">
        <w:rPr>
          <w:rFonts w:asciiTheme="minorHAnsi" w:hAnsiTheme="minorHAnsi" w:cstheme="minorHAnsi"/>
          <w:sz w:val="22"/>
          <w:szCs w:val="22"/>
        </w:rPr>
        <w:t xml:space="preserve">The </w:t>
      </w:r>
      <w:r w:rsidR="00BC42F5" w:rsidRPr="00BC42F5">
        <w:rPr>
          <w:rFonts w:asciiTheme="minorHAnsi" w:hAnsiTheme="minorHAnsi" w:cstheme="minorHAnsi"/>
          <w:sz w:val="22"/>
          <w:szCs w:val="22"/>
        </w:rPr>
        <w:t>C</w:t>
      </w:r>
      <w:r w:rsidRPr="00BC42F5">
        <w:rPr>
          <w:rFonts w:asciiTheme="minorHAnsi" w:hAnsiTheme="minorHAnsi" w:cstheme="minorHAnsi"/>
          <w:sz w:val="22"/>
          <w:szCs w:val="22"/>
        </w:rPr>
        <w:t>ollege wants and supports all learners to do well, but this requires good attendance, punctuality, behaviour</w:t>
      </w:r>
      <w:r w:rsidR="00611781" w:rsidRPr="00BC42F5">
        <w:rPr>
          <w:rFonts w:asciiTheme="minorHAnsi" w:hAnsiTheme="minorHAnsi" w:cstheme="minorHAnsi"/>
          <w:sz w:val="22"/>
          <w:szCs w:val="22"/>
        </w:rPr>
        <w:t xml:space="preserve"> </w:t>
      </w:r>
      <w:r w:rsidRPr="00BC42F5">
        <w:rPr>
          <w:rFonts w:asciiTheme="minorHAnsi" w:hAnsiTheme="minorHAnsi" w:cstheme="minorHAnsi"/>
          <w:sz w:val="22"/>
          <w:szCs w:val="22"/>
        </w:rPr>
        <w:t xml:space="preserve">and good levels of dedication and commitment. There have been some issues with you meeting these requirements and that has led to being given this </w:t>
      </w:r>
      <w:r w:rsidR="00BC42F5">
        <w:rPr>
          <w:rFonts w:asciiTheme="minorHAnsi" w:hAnsiTheme="minorHAnsi" w:cstheme="minorHAnsi"/>
          <w:sz w:val="22"/>
          <w:szCs w:val="22"/>
        </w:rPr>
        <w:t>agreement</w:t>
      </w:r>
      <w:r w:rsidRPr="00BC42F5">
        <w:rPr>
          <w:rFonts w:asciiTheme="minorHAnsi" w:hAnsiTheme="minorHAnsi" w:cstheme="minorHAnsi"/>
          <w:sz w:val="22"/>
          <w:szCs w:val="22"/>
        </w:rPr>
        <w:t xml:space="preserve">.  We need a commitment from you to agree to meet the expectations the college has of all our learners.  This </w:t>
      </w:r>
      <w:r w:rsidR="003F0345">
        <w:rPr>
          <w:rFonts w:asciiTheme="minorHAnsi" w:hAnsiTheme="minorHAnsi" w:cstheme="minorHAnsi"/>
          <w:sz w:val="22"/>
          <w:szCs w:val="22"/>
        </w:rPr>
        <w:t>Learning Agreement (Student Contract)</w:t>
      </w:r>
      <w:r w:rsidR="0064049B">
        <w:rPr>
          <w:rFonts w:asciiTheme="minorHAnsi" w:hAnsiTheme="minorHAnsi" w:cstheme="minorHAnsi"/>
          <w:sz w:val="22"/>
          <w:szCs w:val="22"/>
        </w:rPr>
        <w:t xml:space="preserve"> </w:t>
      </w:r>
      <w:r w:rsidRPr="00BC42F5">
        <w:rPr>
          <w:rFonts w:asciiTheme="minorHAnsi" w:hAnsiTheme="minorHAnsi" w:cstheme="minorHAnsi"/>
          <w:sz w:val="22"/>
          <w:szCs w:val="22"/>
        </w:rPr>
        <w:t>is between you and the appropriate Director.  We will also send a copy home if you are under 19</w:t>
      </w:r>
      <w:r w:rsidR="00487B84">
        <w:rPr>
          <w:rFonts w:asciiTheme="minorHAnsi" w:hAnsiTheme="minorHAnsi" w:cstheme="minorHAnsi"/>
          <w:sz w:val="22"/>
          <w:szCs w:val="22"/>
        </w:rPr>
        <w:t xml:space="preserve"> (under 24 with an EHCP)</w:t>
      </w:r>
      <w:r w:rsidRPr="00BC42F5">
        <w:rPr>
          <w:rFonts w:asciiTheme="minorHAnsi" w:hAnsiTheme="minorHAnsi" w:cstheme="minorHAnsi"/>
          <w:sz w:val="22"/>
          <w:szCs w:val="22"/>
        </w:rPr>
        <w:t xml:space="preserve">. </w:t>
      </w:r>
    </w:p>
    <w:p w14:paraId="2B243AFA" w14:textId="77777777" w:rsidR="00496612" w:rsidRPr="006D4450" w:rsidRDefault="00496612" w:rsidP="00496612">
      <w:pPr>
        <w:pStyle w:val="NoSpacing"/>
        <w:rPr>
          <w:rFonts w:asciiTheme="minorHAnsi" w:hAnsiTheme="minorHAnsi" w:cstheme="minorHAnsi"/>
          <w:sz w:val="22"/>
        </w:rPr>
      </w:pPr>
    </w:p>
    <w:p w14:paraId="370BE371" w14:textId="0C037FCD" w:rsidR="00496612" w:rsidRDefault="00496612" w:rsidP="00487B84">
      <w:pPr>
        <w:pStyle w:val="NoSpacing"/>
        <w:rPr>
          <w:rFonts w:asciiTheme="minorHAnsi" w:hAnsiTheme="minorHAnsi" w:cstheme="minorHAnsi"/>
          <w:b/>
          <w:bCs/>
          <w:sz w:val="22"/>
        </w:rPr>
      </w:pPr>
      <w:r w:rsidRPr="00810CC4">
        <w:rPr>
          <w:rFonts w:asciiTheme="minorHAnsi" w:hAnsiTheme="minorHAnsi" w:cstheme="minorHAnsi"/>
          <w:b/>
          <w:bCs/>
          <w:sz w:val="22"/>
        </w:rPr>
        <w:t>By signing this document, you are agreeing to the expectations below</w:t>
      </w:r>
      <w:r w:rsidR="00E24415">
        <w:rPr>
          <w:rFonts w:asciiTheme="minorHAnsi" w:hAnsiTheme="minorHAnsi" w:cstheme="minorHAnsi"/>
          <w:b/>
          <w:bCs/>
          <w:sz w:val="22"/>
        </w:rPr>
        <w:t xml:space="preserve"> in </w:t>
      </w:r>
      <w:r w:rsidRPr="00E24415">
        <w:rPr>
          <w:rFonts w:asciiTheme="minorHAnsi" w:hAnsiTheme="minorHAnsi" w:cstheme="minorHAnsi"/>
          <w:b/>
          <w:bCs/>
          <w:sz w:val="22"/>
        </w:rPr>
        <w:t>order to continue on the above programme of study, we expect you to meet the following conditions:</w:t>
      </w:r>
    </w:p>
    <w:p w14:paraId="7C0FFA55" w14:textId="77777777" w:rsidR="00E24415" w:rsidRPr="00E24415" w:rsidRDefault="00E24415" w:rsidP="00E24415">
      <w:pPr>
        <w:pStyle w:val="NoSpacing"/>
        <w:ind w:left="360"/>
        <w:rPr>
          <w:rFonts w:asciiTheme="minorHAnsi" w:hAnsiTheme="minorHAnsi" w:cstheme="minorHAnsi"/>
          <w:b/>
          <w:bCs/>
          <w:sz w:val="22"/>
        </w:rPr>
      </w:pPr>
    </w:p>
    <w:p w14:paraId="2ED3E38A" w14:textId="5614AE24" w:rsidR="00E24415" w:rsidRDefault="00E24415" w:rsidP="008A6AC9">
      <w:pPr>
        <w:pStyle w:val="NoSpacing"/>
        <w:numPr>
          <w:ilvl w:val="0"/>
          <w:numId w:val="1"/>
        </w:numPr>
        <w:rPr>
          <w:rFonts w:asciiTheme="minorHAnsi" w:hAnsiTheme="minorHAnsi" w:cstheme="minorHAnsi"/>
          <w:sz w:val="22"/>
        </w:rPr>
      </w:pPr>
      <w:r>
        <w:rPr>
          <w:rFonts w:asciiTheme="minorHAnsi" w:hAnsiTheme="minorHAnsi" w:cstheme="minorHAnsi"/>
          <w:sz w:val="22"/>
        </w:rPr>
        <w:t>Attend all my timetabled lessons</w:t>
      </w:r>
    </w:p>
    <w:p w14:paraId="38C5CBBB" w14:textId="208CD69A" w:rsidR="00496612" w:rsidRDefault="00496612" w:rsidP="008A6AC9">
      <w:pPr>
        <w:pStyle w:val="NoSpacing"/>
        <w:numPr>
          <w:ilvl w:val="0"/>
          <w:numId w:val="1"/>
        </w:numPr>
        <w:rPr>
          <w:rFonts w:asciiTheme="minorHAnsi" w:hAnsiTheme="minorHAnsi" w:cstheme="minorHAnsi"/>
          <w:sz w:val="22"/>
        </w:rPr>
      </w:pPr>
      <w:r w:rsidRPr="006D4450">
        <w:rPr>
          <w:rFonts w:asciiTheme="minorHAnsi" w:hAnsiTheme="minorHAnsi" w:cstheme="minorHAnsi"/>
          <w:sz w:val="22"/>
        </w:rPr>
        <w:t>Turn up on time for all my timetabled sessions ready to learn</w:t>
      </w:r>
    </w:p>
    <w:p w14:paraId="7F253D20" w14:textId="77777777" w:rsidR="003E731B" w:rsidRPr="003E731B" w:rsidRDefault="003E731B" w:rsidP="008A6AC9">
      <w:pPr>
        <w:pStyle w:val="NoSpacing"/>
        <w:numPr>
          <w:ilvl w:val="0"/>
          <w:numId w:val="1"/>
        </w:numPr>
        <w:rPr>
          <w:rFonts w:asciiTheme="minorHAnsi" w:hAnsiTheme="minorHAnsi" w:cstheme="minorHAnsi"/>
          <w:sz w:val="22"/>
        </w:rPr>
      </w:pPr>
      <w:r w:rsidRPr="006D4450">
        <w:rPr>
          <w:rFonts w:asciiTheme="minorHAnsi" w:hAnsiTheme="minorHAnsi" w:cstheme="minorHAnsi"/>
          <w:sz w:val="22"/>
        </w:rPr>
        <w:t xml:space="preserve">Wear your lanyard </w:t>
      </w:r>
    </w:p>
    <w:p w14:paraId="5E7DEE91" w14:textId="77777777" w:rsidR="003E731B" w:rsidRDefault="003E731B" w:rsidP="008A6AC9">
      <w:pPr>
        <w:pStyle w:val="NoSpacing"/>
        <w:numPr>
          <w:ilvl w:val="0"/>
          <w:numId w:val="1"/>
        </w:numPr>
        <w:rPr>
          <w:rFonts w:asciiTheme="minorHAnsi" w:hAnsiTheme="minorHAnsi" w:cstheme="minorHAnsi"/>
          <w:sz w:val="22"/>
        </w:rPr>
      </w:pPr>
      <w:r w:rsidRPr="006D4450">
        <w:rPr>
          <w:rFonts w:asciiTheme="minorHAnsi" w:hAnsiTheme="minorHAnsi" w:cstheme="minorHAnsi"/>
          <w:sz w:val="22"/>
        </w:rPr>
        <w:t>Put your mobile phone away during lessons</w:t>
      </w:r>
    </w:p>
    <w:p w14:paraId="56119E99" w14:textId="458D72E7" w:rsidR="000B0364" w:rsidRPr="006D4450" w:rsidRDefault="003E731B" w:rsidP="008A6AC9">
      <w:pPr>
        <w:pStyle w:val="NoSpacing"/>
        <w:numPr>
          <w:ilvl w:val="0"/>
          <w:numId w:val="1"/>
        </w:numPr>
        <w:rPr>
          <w:rFonts w:asciiTheme="minorHAnsi" w:hAnsiTheme="minorHAnsi" w:cstheme="minorHAnsi"/>
          <w:sz w:val="22"/>
        </w:rPr>
      </w:pPr>
      <w:r>
        <w:rPr>
          <w:rFonts w:asciiTheme="minorHAnsi" w:hAnsiTheme="minorHAnsi" w:cstheme="minorHAnsi"/>
          <w:sz w:val="22"/>
        </w:rPr>
        <w:t>Use the absence line where absence or lateness is unavoidable</w:t>
      </w:r>
    </w:p>
    <w:p w14:paraId="115785F1" w14:textId="77777777" w:rsidR="003E731B" w:rsidRPr="006D4450" w:rsidRDefault="003E731B" w:rsidP="008A6AC9">
      <w:pPr>
        <w:pStyle w:val="NoSpacing"/>
        <w:numPr>
          <w:ilvl w:val="0"/>
          <w:numId w:val="1"/>
        </w:numPr>
        <w:rPr>
          <w:rFonts w:asciiTheme="minorHAnsi" w:hAnsiTheme="minorHAnsi" w:cstheme="minorHAnsi"/>
          <w:sz w:val="22"/>
        </w:rPr>
      </w:pPr>
      <w:r w:rsidRPr="006D4450">
        <w:rPr>
          <w:rFonts w:asciiTheme="minorHAnsi" w:hAnsiTheme="minorHAnsi" w:cstheme="minorHAnsi"/>
          <w:sz w:val="22"/>
        </w:rPr>
        <w:t>To behave appropriately at all times when on College premises and not to affect, disrupt or interfere with the training of any other student attending the College</w:t>
      </w:r>
    </w:p>
    <w:p w14:paraId="6E78F45F" w14:textId="44F59A2B" w:rsidR="003E731B" w:rsidRDefault="003E731B" w:rsidP="008A6AC9">
      <w:pPr>
        <w:pStyle w:val="NoSpacing"/>
        <w:numPr>
          <w:ilvl w:val="0"/>
          <w:numId w:val="1"/>
        </w:numPr>
        <w:rPr>
          <w:rFonts w:asciiTheme="minorHAnsi" w:hAnsiTheme="minorHAnsi" w:cstheme="minorHAnsi"/>
          <w:sz w:val="22"/>
        </w:rPr>
      </w:pPr>
      <w:r w:rsidRPr="006D4450">
        <w:rPr>
          <w:rFonts w:asciiTheme="minorHAnsi" w:hAnsiTheme="minorHAnsi" w:cstheme="minorHAnsi"/>
          <w:sz w:val="22"/>
        </w:rPr>
        <w:t>Abide by the College rules</w:t>
      </w:r>
    </w:p>
    <w:p w14:paraId="1D284448" w14:textId="77777777" w:rsidR="003E731B" w:rsidRPr="006D4450" w:rsidRDefault="003E731B" w:rsidP="008A6AC9">
      <w:pPr>
        <w:pStyle w:val="NoSpacing"/>
        <w:numPr>
          <w:ilvl w:val="0"/>
          <w:numId w:val="1"/>
        </w:numPr>
        <w:rPr>
          <w:rFonts w:asciiTheme="minorHAnsi" w:hAnsiTheme="minorHAnsi" w:cstheme="minorHAnsi"/>
          <w:sz w:val="22"/>
        </w:rPr>
      </w:pPr>
    </w:p>
    <w:p w14:paraId="54B6D0B0" w14:textId="77777777" w:rsidR="00496612" w:rsidRPr="006D4450" w:rsidRDefault="00496612" w:rsidP="00496612">
      <w:pPr>
        <w:pStyle w:val="NoSpacing"/>
        <w:rPr>
          <w:rFonts w:asciiTheme="minorHAnsi" w:hAnsiTheme="minorHAnsi" w:cstheme="minorHAnsi"/>
          <w:sz w:val="22"/>
        </w:rPr>
      </w:pPr>
    </w:p>
    <w:p w14:paraId="0470C369" w14:textId="50602369" w:rsidR="00496612" w:rsidRPr="006D4450" w:rsidRDefault="00496612" w:rsidP="00496612">
      <w:pPr>
        <w:pStyle w:val="Default"/>
        <w:rPr>
          <w:rFonts w:asciiTheme="minorHAnsi" w:hAnsiTheme="minorHAnsi" w:cstheme="minorHAnsi"/>
          <w:sz w:val="22"/>
          <w:szCs w:val="22"/>
        </w:rPr>
      </w:pPr>
      <w:r w:rsidRPr="006D4450">
        <w:rPr>
          <w:rFonts w:asciiTheme="minorHAnsi" w:hAnsiTheme="minorHAnsi" w:cstheme="minorHAnsi"/>
          <w:sz w:val="22"/>
          <w:szCs w:val="22"/>
        </w:rPr>
        <w:t xml:space="preserve">This </w:t>
      </w:r>
      <w:r w:rsidR="003F0345">
        <w:rPr>
          <w:rFonts w:asciiTheme="minorHAnsi" w:hAnsiTheme="minorHAnsi" w:cstheme="minorHAnsi"/>
          <w:sz w:val="22"/>
          <w:szCs w:val="22"/>
        </w:rPr>
        <w:t>Learning Agreement (Student Contract)</w:t>
      </w:r>
      <w:r w:rsidRPr="006D4450">
        <w:rPr>
          <w:rFonts w:asciiTheme="minorHAnsi" w:hAnsiTheme="minorHAnsi" w:cstheme="minorHAnsi"/>
          <w:sz w:val="22"/>
          <w:szCs w:val="22"/>
        </w:rPr>
        <w:t xml:space="preserve"> will be monitored closely by college staff, your Head of Learning and appropriate Director. </w:t>
      </w:r>
    </w:p>
    <w:p w14:paraId="750553F4" w14:textId="77777777" w:rsidR="00496612" w:rsidRPr="006D4450" w:rsidRDefault="00496612" w:rsidP="00496612">
      <w:pPr>
        <w:pStyle w:val="NoSpacing"/>
        <w:rPr>
          <w:rFonts w:asciiTheme="minorHAnsi" w:hAnsiTheme="minorHAnsi" w:cstheme="minorHAnsi"/>
          <w:sz w:val="22"/>
        </w:rPr>
      </w:pPr>
    </w:p>
    <w:p w14:paraId="6872BC69" w14:textId="3BC45746" w:rsidR="00496612" w:rsidRDefault="00496612" w:rsidP="00135F40">
      <w:pPr>
        <w:numPr>
          <w:ilvl w:val="0"/>
          <w:numId w:val="0"/>
        </w:numPr>
      </w:pPr>
      <w:r w:rsidRPr="006D4450">
        <w:t>Consequences if expectations are not met:</w:t>
      </w:r>
    </w:p>
    <w:p w14:paraId="7654FEB4" w14:textId="77777777" w:rsidR="00611781" w:rsidRPr="00611781" w:rsidRDefault="00611781" w:rsidP="00611781">
      <w:pPr>
        <w:pStyle w:val="NoSpacing"/>
      </w:pPr>
    </w:p>
    <w:tbl>
      <w:tblPr>
        <w:tblStyle w:val="TableGrid"/>
        <w:tblpPr w:leftFromText="180" w:rightFromText="180" w:vertAnchor="text" w:horzAnchor="margin" w:tblpY="46"/>
        <w:tblW w:w="0" w:type="auto"/>
        <w:tblLook w:val="04A0" w:firstRow="1" w:lastRow="0" w:firstColumn="1" w:lastColumn="0" w:noHBand="0" w:noVBand="1"/>
      </w:tblPr>
      <w:tblGrid>
        <w:gridCol w:w="2232"/>
        <w:gridCol w:w="8190"/>
      </w:tblGrid>
      <w:tr w:rsidR="00135F40" w:rsidRPr="006D4450" w14:paraId="509E1307" w14:textId="77777777" w:rsidTr="00611781">
        <w:tc>
          <w:tcPr>
            <w:tcW w:w="2232" w:type="dxa"/>
          </w:tcPr>
          <w:p w14:paraId="70C6D6C6" w14:textId="77777777" w:rsidR="00135F40" w:rsidRPr="006D4450" w:rsidRDefault="00135F40" w:rsidP="00135F40">
            <w:pPr>
              <w:numPr>
                <w:ilvl w:val="0"/>
                <w:numId w:val="0"/>
              </w:numPr>
              <w:ind w:left="1134"/>
            </w:pPr>
            <w:r w:rsidRPr="006D4450">
              <w:t>Learner signature</w:t>
            </w:r>
          </w:p>
        </w:tc>
        <w:tc>
          <w:tcPr>
            <w:tcW w:w="8190" w:type="dxa"/>
          </w:tcPr>
          <w:p w14:paraId="172A662A" w14:textId="77777777" w:rsidR="00135F40" w:rsidRPr="006D4450" w:rsidRDefault="00135F40" w:rsidP="00611781">
            <w:pPr>
              <w:numPr>
                <w:ilvl w:val="0"/>
                <w:numId w:val="0"/>
              </w:numPr>
            </w:pPr>
          </w:p>
        </w:tc>
      </w:tr>
      <w:tr w:rsidR="00135F40" w:rsidRPr="006D4450" w14:paraId="4734AC4E" w14:textId="77777777" w:rsidTr="00611781">
        <w:tc>
          <w:tcPr>
            <w:tcW w:w="2232" w:type="dxa"/>
          </w:tcPr>
          <w:p w14:paraId="5B4CCF1B" w14:textId="77777777" w:rsidR="00135F40" w:rsidRPr="006D4450" w:rsidRDefault="00135F40" w:rsidP="00135F40">
            <w:pPr>
              <w:numPr>
                <w:ilvl w:val="0"/>
                <w:numId w:val="0"/>
              </w:numPr>
              <w:ind w:left="1134"/>
            </w:pPr>
            <w:r w:rsidRPr="006D4450">
              <w:t>College signature</w:t>
            </w:r>
          </w:p>
        </w:tc>
        <w:tc>
          <w:tcPr>
            <w:tcW w:w="8190" w:type="dxa"/>
          </w:tcPr>
          <w:p w14:paraId="2CB2174D" w14:textId="77777777" w:rsidR="00135F40" w:rsidRPr="006D4450" w:rsidRDefault="00135F40" w:rsidP="00611781">
            <w:pPr>
              <w:numPr>
                <w:ilvl w:val="0"/>
                <w:numId w:val="0"/>
              </w:numPr>
            </w:pPr>
          </w:p>
        </w:tc>
      </w:tr>
      <w:tr w:rsidR="00135F40" w:rsidRPr="006D4450" w14:paraId="46161394" w14:textId="77777777" w:rsidTr="00611781">
        <w:tc>
          <w:tcPr>
            <w:tcW w:w="2232" w:type="dxa"/>
          </w:tcPr>
          <w:p w14:paraId="4AC3032D" w14:textId="77777777" w:rsidR="00135F40" w:rsidRPr="006D4450" w:rsidRDefault="00135F40" w:rsidP="00135F40">
            <w:pPr>
              <w:numPr>
                <w:ilvl w:val="0"/>
                <w:numId w:val="0"/>
              </w:numPr>
              <w:ind w:left="1134"/>
            </w:pPr>
            <w:r w:rsidRPr="006D4450">
              <w:t>Review date</w:t>
            </w:r>
          </w:p>
        </w:tc>
        <w:tc>
          <w:tcPr>
            <w:tcW w:w="8190" w:type="dxa"/>
          </w:tcPr>
          <w:p w14:paraId="365DC332" w14:textId="77777777" w:rsidR="00135F40" w:rsidRPr="006D4450" w:rsidRDefault="00135F40" w:rsidP="00611781">
            <w:pPr>
              <w:numPr>
                <w:ilvl w:val="0"/>
                <w:numId w:val="0"/>
              </w:numPr>
            </w:pPr>
          </w:p>
        </w:tc>
      </w:tr>
      <w:tr w:rsidR="00135F40" w:rsidRPr="006D4450" w14:paraId="4B5A1DA2" w14:textId="77777777" w:rsidTr="00611781">
        <w:tc>
          <w:tcPr>
            <w:tcW w:w="2232" w:type="dxa"/>
          </w:tcPr>
          <w:p w14:paraId="57F9FA5E" w14:textId="77777777" w:rsidR="00135F40" w:rsidRPr="006D4450" w:rsidRDefault="00135F40" w:rsidP="00135F40">
            <w:pPr>
              <w:numPr>
                <w:ilvl w:val="0"/>
                <w:numId w:val="0"/>
              </w:numPr>
              <w:ind w:left="1134"/>
            </w:pPr>
            <w:r w:rsidRPr="006D4450">
              <w:t>Review Comments</w:t>
            </w:r>
          </w:p>
        </w:tc>
        <w:tc>
          <w:tcPr>
            <w:tcW w:w="8190" w:type="dxa"/>
          </w:tcPr>
          <w:p w14:paraId="2C06CDAE" w14:textId="77777777" w:rsidR="00135F40" w:rsidRPr="006D4450" w:rsidRDefault="00135F40" w:rsidP="00135F40">
            <w:pPr>
              <w:pStyle w:val="NoSpacing"/>
              <w:rPr>
                <w:rFonts w:asciiTheme="minorHAnsi" w:hAnsiTheme="minorHAnsi" w:cstheme="minorHAnsi"/>
                <w:sz w:val="22"/>
                <w:szCs w:val="22"/>
              </w:rPr>
            </w:pPr>
          </w:p>
          <w:p w14:paraId="7219CC78" w14:textId="77777777" w:rsidR="003E731B" w:rsidRPr="006D4450" w:rsidRDefault="003E731B" w:rsidP="00135F40">
            <w:pPr>
              <w:pStyle w:val="NoSpacing"/>
              <w:rPr>
                <w:rFonts w:asciiTheme="minorHAnsi" w:hAnsiTheme="minorHAnsi" w:cstheme="minorHAnsi"/>
                <w:sz w:val="22"/>
                <w:szCs w:val="22"/>
              </w:rPr>
            </w:pPr>
          </w:p>
          <w:p w14:paraId="4A08B6D0" w14:textId="77777777" w:rsidR="00135F40" w:rsidRPr="006D4450" w:rsidRDefault="00135F40" w:rsidP="00135F40">
            <w:pPr>
              <w:pStyle w:val="NoSpacing"/>
              <w:rPr>
                <w:rFonts w:asciiTheme="minorHAnsi" w:hAnsiTheme="minorHAnsi" w:cstheme="minorHAnsi"/>
                <w:sz w:val="22"/>
                <w:szCs w:val="22"/>
              </w:rPr>
            </w:pPr>
          </w:p>
        </w:tc>
      </w:tr>
    </w:tbl>
    <w:p w14:paraId="44DF5C38" w14:textId="77777777" w:rsidR="00A63C66" w:rsidRDefault="00A63C66" w:rsidP="00810CC4">
      <w:pPr>
        <w:pStyle w:val="NoSpacing"/>
        <w:rPr>
          <w:rFonts w:asciiTheme="minorHAnsi" w:hAnsiTheme="minorHAnsi" w:cstheme="minorHAnsi"/>
          <w:b/>
          <w:bCs/>
          <w:caps/>
          <w:sz w:val="28"/>
          <w:szCs w:val="28"/>
        </w:rPr>
      </w:pPr>
    </w:p>
    <w:p w14:paraId="365C097B" w14:textId="77777777" w:rsidR="00A63C66" w:rsidRDefault="00A63C66" w:rsidP="00A63C66">
      <w:pPr>
        <w:pStyle w:val="NoSpacing"/>
      </w:pPr>
      <w:r>
        <w:br w:type="page"/>
      </w:r>
    </w:p>
    <w:p w14:paraId="27297B2E" w14:textId="47E1A3F7" w:rsidR="00DB1BBA" w:rsidRDefault="00DB1BBA" w:rsidP="00810CC4">
      <w:pPr>
        <w:pStyle w:val="NoSpacing"/>
        <w:rPr>
          <w:rFonts w:asciiTheme="minorHAnsi" w:hAnsiTheme="minorHAnsi" w:cstheme="minorHAnsi"/>
          <w:b/>
          <w:bCs/>
          <w:caps/>
          <w:sz w:val="28"/>
          <w:szCs w:val="28"/>
        </w:rPr>
      </w:pPr>
      <w:r w:rsidRPr="00810CC4">
        <w:rPr>
          <w:rFonts w:asciiTheme="minorHAnsi" w:hAnsiTheme="minorHAnsi" w:cstheme="minorHAnsi"/>
          <w:b/>
          <w:bCs/>
          <w:caps/>
          <w:sz w:val="28"/>
          <w:szCs w:val="28"/>
        </w:rPr>
        <w:lastRenderedPageBreak/>
        <w:t xml:space="preserve">Appendix </w:t>
      </w:r>
      <w:r w:rsidR="00E1050D" w:rsidRPr="00810CC4">
        <w:rPr>
          <w:rFonts w:asciiTheme="minorHAnsi" w:hAnsiTheme="minorHAnsi" w:cstheme="minorHAnsi"/>
          <w:b/>
          <w:bCs/>
          <w:caps/>
          <w:sz w:val="28"/>
          <w:szCs w:val="28"/>
        </w:rPr>
        <w:t>4</w:t>
      </w:r>
      <w:r w:rsidR="00810CC4">
        <w:rPr>
          <w:rFonts w:asciiTheme="minorHAnsi" w:hAnsiTheme="minorHAnsi" w:cstheme="minorHAnsi"/>
          <w:b/>
          <w:bCs/>
          <w:caps/>
          <w:sz w:val="28"/>
          <w:szCs w:val="28"/>
        </w:rPr>
        <w:t xml:space="preserve">: </w:t>
      </w:r>
      <w:r w:rsidRPr="00810CC4">
        <w:rPr>
          <w:rFonts w:asciiTheme="minorHAnsi" w:hAnsiTheme="minorHAnsi" w:cstheme="minorHAnsi"/>
          <w:b/>
          <w:bCs/>
          <w:caps/>
          <w:sz w:val="28"/>
          <w:szCs w:val="28"/>
        </w:rPr>
        <w:t>Attendance Disciplinary Procedure</w:t>
      </w:r>
    </w:p>
    <w:p w14:paraId="718945B0" w14:textId="11392BAF" w:rsidR="00A63C66" w:rsidRPr="00810CC4" w:rsidRDefault="00ED5372" w:rsidP="00810CC4">
      <w:pPr>
        <w:pStyle w:val="NoSpacing"/>
        <w:rPr>
          <w:rFonts w:asciiTheme="minorHAnsi" w:hAnsiTheme="minorHAnsi" w:cstheme="minorHAnsi"/>
          <w:b/>
          <w:bCs/>
          <w:caps/>
          <w:sz w:val="28"/>
          <w:szCs w:val="28"/>
        </w:rPr>
      </w:pPr>
      <w:r>
        <w:rPr>
          <w:rFonts w:asciiTheme="minorHAnsi" w:hAnsiTheme="minorHAnsi" w:cstheme="minorHAnsi"/>
          <w:b/>
          <w:bCs/>
          <w:caps/>
          <w:noProof/>
          <w:sz w:val="28"/>
          <w:szCs w:val="28"/>
        </w:rPr>
        <w:drawing>
          <wp:inline distT="0" distB="0" distL="0" distR="0" wp14:anchorId="594DA06E" wp14:editId="6917385B">
            <wp:extent cx="6372000" cy="810959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a:srcRect t="5269" b="4742"/>
                    <a:stretch/>
                  </pic:blipFill>
                  <pic:spPr bwMode="auto">
                    <a:xfrm>
                      <a:off x="0" y="0"/>
                      <a:ext cx="6372000" cy="8109592"/>
                    </a:xfrm>
                    <a:prstGeom prst="rect">
                      <a:avLst/>
                    </a:prstGeom>
                    <a:ln>
                      <a:noFill/>
                    </a:ln>
                    <a:extLst>
                      <a:ext uri="{53640926-AAD7-44D8-BBD7-CCE9431645EC}">
                        <a14:shadowObscured xmlns:a14="http://schemas.microsoft.com/office/drawing/2010/main"/>
                      </a:ext>
                    </a:extLst>
                  </pic:spPr>
                </pic:pic>
              </a:graphicData>
            </a:graphic>
          </wp:inline>
        </w:drawing>
      </w:r>
    </w:p>
    <w:sectPr w:rsidR="00A63C66" w:rsidRPr="00810CC4" w:rsidSect="00AB3917">
      <w:headerReference w:type="default" r:id="rId13"/>
      <w:footerReference w:type="default" r:id="rId14"/>
      <w:pgSz w:w="11906" w:h="16838"/>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980F" w14:textId="77777777" w:rsidR="00B80474" w:rsidRDefault="00B80474" w:rsidP="003B102F">
      <w:r>
        <w:separator/>
      </w:r>
    </w:p>
  </w:endnote>
  <w:endnote w:type="continuationSeparator" w:id="0">
    <w:p w14:paraId="4BE2E1A4" w14:textId="77777777" w:rsidR="00B80474" w:rsidRDefault="00B80474" w:rsidP="003B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9"/>
      <w:gridCol w:w="1151"/>
      <w:gridCol w:w="1284"/>
      <w:gridCol w:w="1151"/>
      <w:gridCol w:w="1151"/>
      <w:gridCol w:w="1151"/>
      <w:gridCol w:w="1151"/>
      <w:gridCol w:w="1151"/>
      <w:gridCol w:w="1146"/>
    </w:tblGrid>
    <w:tr w:rsidR="006B4006" w:rsidRPr="00AC7BA6" w14:paraId="54FB55BD" w14:textId="77777777" w:rsidTr="00567DB6">
      <w:trPr>
        <w:trHeight w:val="132"/>
      </w:trPr>
      <w:tc>
        <w:tcPr>
          <w:tcW w:w="1219" w:type="dxa"/>
        </w:tcPr>
        <w:p w14:paraId="61DF1B37" w14:textId="77777777" w:rsidR="006B4006" w:rsidRPr="009E3230" w:rsidRDefault="006B4006" w:rsidP="00567DB6">
          <w:pPr>
            <w:numPr>
              <w:ilvl w:val="0"/>
              <w:numId w:val="0"/>
            </w:numPr>
            <w:rPr>
              <w:sz w:val="20"/>
              <w:szCs w:val="20"/>
            </w:rPr>
          </w:pPr>
          <w:r w:rsidRPr="009E3230">
            <w:rPr>
              <w:sz w:val="20"/>
              <w:szCs w:val="20"/>
            </w:rPr>
            <w:t>ISSUE</w:t>
          </w:r>
        </w:p>
      </w:tc>
      <w:tc>
        <w:tcPr>
          <w:tcW w:w="1151" w:type="dxa"/>
        </w:tcPr>
        <w:p w14:paraId="4723FCA0" w14:textId="77777777" w:rsidR="006B4006" w:rsidRPr="009E3230" w:rsidRDefault="006B4006" w:rsidP="00567DB6">
          <w:pPr>
            <w:numPr>
              <w:ilvl w:val="0"/>
              <w:numId w:val="0"/>
            </w:numPr>
            <w:rPr>
              <w:sz w:val="20"/>
              <w:szCs w:val="20"/>
            </w:rPr>
          </w:pPr>
          <w:r w:rsidRPr="009E3230">
            <w:rPr>
              <w:sz w:val="20"/>
              <w:szCs w:val="20"/>
            </w:rPr>
            <w:t>0</w:t>
          </w:r>
        </w:p>
      </w:tc>
      <w:tc>
        <w:tcPr>
          <w:tcW w:w="1284" w:type="dxa"/>
        </w:tcPr>
        <w:p w14:paraId="4A9F5254" w14:textId="77777777" w:rsidR="006B4006" w:rsidRPr="009E3230" w:rsidRDefault="006B4006" w:rsidP="00567DB6">
          <w:pPr>
            <w:numPr>
              <w:ilvl w:val="0"/>
              <w:numId w:val="0"/>
            </w:numPr>
            <w:rPr>
              <w:sz w:val="20"/>
              <w:szCs w:val="20"/>
            </w:rPr>
          </w:pPr>
          <w:r w:rsidRPr="009E3230">
            <w:rPr>
              <w:sz w:val="20"/>
              <w:szCs w:val="20"/>
            </w:rPr>
            <w:t>1</w:t>
          </w:r>
        </w:p>
      </w:tc>
      <w:tc>
        <w:tcPr>
          <w:tcW w:w="1151" w:type="dxa"/>
        </w:tcPr>
        <w:p w14:paraId="5D262FF0" w14:textId="77777777" w:rsidR="006B4006" w:rsidRPr="009E3230" w:rsidRDefault="006B4006" w:rsidP="00567DB6">
          <w:pPr>
            <w:numPr>
              <w:ilvl w:val="0"/>
              <w:numId w:val="0"/>
            </w:numPr>
            <w:rPr>
              <w:sz w:val="20"/>
              <w:szCs w:val="20"/>
            </w:rPr>
          </w:pPr>
          <w:r w:rsidRPr="009E3230">
            <w:rPr>
              <w:sz w:val="20"/>
              <w:szCs w:val="20"/>
            </w:rPr>
            <w:t>2</w:t>
          </w:r>
        </w:p>
      </w:tc>
      <w:tc>
        <w:tcPr>
          <w:tcW w:w="1151" w:type="dxa"/>
        </w:tcPr>
        <w:p w14:paraId="1D09F8B6" w14:textId="77777777" w:rsidR="006B4006" w:rsidRPr="009E3230" w:rsidRDefault="006B4006" w:rsidP="00567DB6">
          <w:pPr>
            <w:numPr>
              <w:ilvl w:val="0"/>
              <w:numId w:val="0"/>
            </w:numPr>
            <w:rPr>
              <w:sz w:val="20"/>
              <w:szCs w:val="20"/>
            </w:rPr>
          </w:pPr>
          <w:r w:rsidRPr="009E3230">
            <w:rPr>
              <w:sz w:val="20"/>
              <w:szCs w:val="20"/>
            </w:rPr>
            <w:t>3</w:t>
          </w:r>
        </w:p>
      </w:tc>
      <w:tc>
        <w:tcPr>
          <w:tcW w:w="1151" w:type="dxa"/>
        </w:tcPr>
        <w:p w14:paraId="22970E86" w14:textId="77777777" w:rsidR="006B4006" w:rsidRPr="009E3230" w:rsidRDefault="006B4006" w:rsidP="00567DB6">
          <w:pPr>
            <w:numPr>
              <w:ilvl w:val="0"/>
              <w:numId w:val="0"/>
            </w:numPr>
            <w:rPr>
              <w:sz w:val="20"/>
              <w:szCs w:val="20"/>
            </w:rPr>
          </w:pPr>
          <w:r w:rsidRPr="009E3230">
            <w:rPr>
              <w:sz w:val="20"/>
              <w:szCs w:val="20"/>
            </w:rPr>
            <w:t>4</w:t>
          </w:r>
        </w:p>
      </w:tc>
      <w:tc>
        <w:tcPr>
          <w:tcW w:w="1151" w:type="dxa"/>
        </w:tcPr>
        <w:p w14:paraId="1814EB32" w14:textId="77777777" w:rsidR="006B4006" w:rsidRPr="009E3230" w:rsidRDefault="006B4006" w:rsidP="00567DB6">
          <w:pPr>
            <w:numPr>
              <w:ilvl w:val="0"/>
              <w:numId w:val="0"/>
            </w:numPr>
            <w:rPr>
              <w:sz w:val="20"/>
              <w:szCs w:val="20"/>
            </w:rPr>
          </w:pPr>
          <w:r w:rsidRPr="009E3230">
            <w:rPr>
              <w:sz w:val="20"/>
              <w:szCs w:val="20"/>
            </w:rPr>
            <w:t>5</w:t>
          </w:r>
        </w:p>
      </w:tc>
      <w:tc>
        <w:tcPr>
          <w:tcW w:w="1151" w:type="dxa"/>
        </w:tcPr>
        <w:p w14:paraId="758F9FB3" w14:textId="77777777" w:rsidR="006B4006" w:rsidRPr="009E3230" w:rsidRDefault="006B4006" w:rsidP="00567DB6">
          <w:pPr>
            <w:numPr>
              <w:ilvl w:val="0"/>
              <w:numId w:val="0"/>
            </w:numPr>
            <w:rPr>
              <w:sz w:val="20"/>
              <w:szCs w:val="20"/>
            </w:rPr>
          </w:pPr>
          <w:r w:rsidRPr="009E3230">
            <w:rPr>
              <w:sz w:val="20"/>
              <w:szCs w:val="20"/>
            </w:rPr>
            <w:t>6</w:t>
          </w:r>
        </w:p>
      </w:tc>
      <w:tc>
        <w:tcPr>
          <w:tcW w:w="1146" w:type="dxa"/>
        </w:tcPr>
        <w:p w14:paraId="21EE7B42" w14:textId="77777777" w:rsidR="006B4006" w:rsidRPr="009E3230" w:rsidRDefault="006B4006" w:rsidP="00567DB6">
          <w:pPr>
            <w:numPr>
              <w:ilvl w:val="0"/>
              <w:numId w:val="0"/>
            </w:numPr>
            <w:rPr>
              <w:sz w:val="20"/>
              <w:szCs w:val="20"/>
            </w:rPr>
          </w:pPr>
          <w:r w:rsidRPr="009E3230">
            <w:rPr>
              <w:sz w:val="20"/>
              <w:szCs w:val="20"/>
            </w:rPr>
            <w:t>7</w:t>
          </w:r>
        </w:p>
      </w:tc>
    </w:tr>
    <w:tr w:rsidR="006B4006" w:rsidRPr="00AC7BA6" w14:paraId="01C47C94" w14:textId="77777777" w:rsidTr="00471BB5">
      <w:tc>
        <w:tcPr>
          <w:tcW w:w="1219" w:type="dxa"/>
        </w:tcPr>
        <w:p w14:paraId="4915076E" w14:textId="77777777" w:rsidR="006B4006" w:rsidRPr="009E3230" w:rsidRDefault="006B4006" w:rsidP="00567DB6">
          <w:pPr>
            <w:numPr>
              <w:ilvl w:val="0"/>
              <w:numId w:val="0"/>
            </w:numPr>
            <w:rPr>
              <w:sz w:val="20"/>
              <w:szCs w:val="20"/>
            </w:rPr>
          </w:pPr>
          <w:r w:rsidRPr="009E3230">
            <w:rPr>
              <w:sz w:val="20"/>
              <w:szCs w:val="20"/>
            </w:rPr>
            <w:t>DATE</w:t>
          </w:r>
        </w:p>
      </w:tc>
      <w:tc>
        <w:tcPr>
          <w:tcW w:w="1151" w:type="dxa"/>
        </w:tcPr>
        <w:p w14:paraId="46CAE3A6" w14:textId="77777777" w:rsidR="006B4006" w:rsidRPr="009E3230" w:rsidRDefault="006B4006" w:rsidP="00567DB6">
          <w:pPr>
            <w:numPr>
              <w:ilvl w:val="0"/>
              <w:numId w:val="0"/>
            </w:numPr>
            <w:rPr>
              <w:sz w:val="20"/>
              <w:szCs w:val="20"/>
            </w:rPr>
          </w:pPr>
          <w:r w:rsidRPr="009E3230">
            <w:rPr>
              <w:sz w:val="20"/>
              <w:szCs w:val="20"/>
            </w:rPr>
            <w:t>19.10.11</w:t>
          </w:r>
        </w:p>
      </w:tc>
      <w:tc>
        <w:tcPr>
          <w:tcW w:w="1284" w:type="dxa"/>
        </w:tcPr>
        <w:p w14:paraId="708C253A" w14:textId="77777777" w:rsidR="006B4006" w:rsidRPr="009E3230" w:rsidRDefault="006B4006" w:rsidP="00567DB6">
          <w:pPr>
            <w:numPr>
              <w:ilvl w:val="0"/>
              <w:numId w:val="0"/>
            </w:numPr>
            <w:rPr>
              <w:sz w:val="20"/>
              <w:szCs w:val="20"/>
            </w:rPr>
          </w:pPr>
          <w:r w:rsidRPr="009E3230">
            <w:rPr>
              <w:sz w:val="20"/>
              <w:szCs w:val="20"/>
            </w:rPr>
            <w:t>01.07.13</w:t>
          </w:r>
        </w:p>
      </w:tc>
      <w:tc>
        <w:tcPr>
          <w:tcW w:w="1151" w:type="dxa"/>
        </w:tcPr>
        <w:p w14:paraId="4B7D1EAD" w14:textId="77777777" w:rsidR="006B4006" w:rsidRPr="009E3230" w:rsidRDefault="006B4006" w:rsidP="00567DB6">
          <w:pPr>
            <w:numPr>
              <w:ilvl w:val="0"/>
              <w:numId w:val="0"/>
            </w:numPr>
            <w:rPr>
              <w:sz w:val="20"/>
              <w:szCs w:val="20"/>
            </w:rPr>
          </w:pPr>
          <w:r w:rsidRPr="009E3230">
            <w:rPr>
              <w:sz w:val="20"/>
              <w:szCs w:val="20"/>
            </w:rPr>
            <w:t>22.12.14</w:t>
          </w:r>
        </w:p>
      </w:tc>
      <w:tc>
        <w:tcPr>
          <w:tcW w:w="1151" w:type="dxa"/>
        </w:tcPr>
        <w:p w14:paraId="1A0EAF63" w14:textId="77777777" w:rsidR="006B4006" w:rsidRPr="009E3230" w:rsidRDefault="006B4006" w:rsidP="00567DB6">
          <w:pPr>
            <w:numPr>
              <w:ilvl w:val="0"/>
              <w:numId w:val="0"/>
            </w:numPr>
            <w:rPr>
              <w:sz w:val="20"/>
              <w:szCs w:val="20"/>
            </w:rPr>
          </w:pPr>
          <w:r w:rsidRPr="009E3230">
            <w:rPr>
              <w:sz w:val="20"/>
              <w:szCs w:val="20"/>
            </w:rPr>
            <w:t>09.09.15</w:t>
          </w:r>
        </w:p>
      </w:tc>
      <w:tc>
        <w:tcPr>
          <w:tcW w:w="1151" w:type="dxa"/>
        </w:tcPr>
        <w:p w14:paraId="406B28F4" w14:textId="77777777" w:rsidR="006B4006" w:rsidRPr="009E3230" w:rsidRDefault="006B4006" w:rsidP="00567DB6">
          <w:pPr>
            <w:numPr>
              <w:ilvl w:val="0"/>
              <w:numId w:val="0"/>
            </w:numPr>
            <w:rPr>
              <w:sz w:val="20"/>
              <w:szCs w:val="20"/>
            </w:rPr>
          </w:pPr>
          <w:r w:rsidRPr="009E3230">
            <w:rPr>
              <w:sz w:val="20"/>
              <w:szCs w:val="20"/>
            </w:rPr>
            <w:t>26.08.16</w:t>
          </w:r>
        </w:p>
      </w:tc>
      <w:tc>
        <w:tcPr>
          <w:tcW w:w="1151" w:type="dxa"/>
        </w:tcPr>
        <w:p w14:paraId="6A0EF71F" w14:textId="77777777" w:rsidR="006B4006" w:rsidRPr="009E3230" w:rsidRDefault="006B4006" w:rsidP="00567DB6">
          <w:pPr>
            <w:numPr>
              <w:ilvl w:val="0"/>
              <w:numId w:val="0"/>
            </w:numPr>
            <w:rPr>
              <w:sz w:val="20"/>
              <w:szCs w:val="20"/>
            </w:rPr>
          </w:pPr>
          <w:r w:rsidRPr="009E3230">
            <w:rPr>
              <w:sz w:val="20"/>
              <w:szCs w:val="20"/>
            </w:rPr>
            <w:t>13.07.17</w:t>
          </w:r>
        </w:p>
      </w:tc>
      <w:tc>
        <w:tcPr>
          <w:tcW w:w="1151" w:type="dxa"/>
        </w:tcPr>
        <w:p w14:paraId="5B2B6256" w14:textId="77777777" w:rsidR="006B4006" w:rsidRPr="009E3230" w:rsidRDefault="006B4006" w:rsidP="00567DB6">
          <w:pPr>
            <w:numPr>
              <w:ilvl w:val="0"/>
              <w:numId w:val="0"/>
            </w:numPr>
            <w:rPr>
              <w:sz w:val="20"/>
              <w:szCs w:val="20"/>
            </w:rPr>
          </w:pPr>
          <w:r w:rsidRPr="009E3230">
            <w:rPr>
              <w:sz w:val="20"/>
              <w:szCs w:val="20"/>
            </w:rPr>
            <w:t>15.08.18</w:t>
          </w:r>
        </w:p>
      </w:tc>
      <w:tc>
        <w:tcPr>
          <w:tcW w:w="1146" w:type="dxa"/>
        </w:tcPr>
        <w:p w14:paraId="2A6863AC" w14:textId="77777777" w:rsidR="006B4006" w:rsidRPr="009E3230" w:rsidRDefault="006B4006" w:rsidP="00567DB6">
          <w:pPr>
            <w:numPr>
              <w:ilvl w:val="0"/>
              <w:numId w:val="0"/>
            </w:numPr>
            <w:rPr>
              <w:sz w:val="20"/>
              <w:szCs w:val="20"/>
            </w:rPr>
          </w:pPr>
          <w:r w:rsidRPr="009E3230">
            <w:rPr>
              <w:sz w:val="20"/>
              <w:szCs w:val="20"/>
            </w:rPr>
            <w:t>30.8.19</w:t>
          </w:r>
        </w:p>
      </w:tc>
    </w:tr>
    <w:tr w:rsidR="006B4006" w:rsidRPr="00AC7BA6" w14:paraId="01C8A811" w14:textId="77777777" w:rsidTr="00471BB5">
      <w:tc>
        <w:tcPr>
          <w:tcW w:w="1219" w:type="dxa"/>
        </w:tcPr>
        <w:p w14:paraId="69EBEAFE" w14:textId="77777777" w:rsidR="006B4006" w:rsidRPr="009E3230" w:rsidRDefault="006B4006" w:rsidP="00567DB6">
          <w:pPr>
            <w:numPr>
              <w:ilvl w:val="0"/>
              <w:numId w:val="0"/>
            </w:numPr>
            <w:rPr>
              <w:sz w:val="20"/>
              <w:szCs w:val="20"/>
            </w:rPr>
          </w:pPr>
          <w:r w:rsidRPr="009E3230">
            <w:rPr>
              <w:sz w:val="20"/>
              <w:szCs w:val="20"/>
            </w:rPr>
            <w:t>ISSUE</w:t>
          </w:r>
        </w:p>
      </w:tc>
      <w:tc>
        <w:tcPr>
          <w:tcW w:w="1151" w:type="dxa"/>
        </w:tcPr>
        <w:p w14:paraId="1AA2F914" w14:textId="77777777" w:rsidR="006B4006" w:rsidRPr="009E3230" w:rsidRDefault="006B4006" w:rsidP="00567DB6">
          <w:pPr>
            <w:numPr>
              <w:ilvl w:val="0"/>
              <w:numId w:val="0"/>
            </w:numPr>
            <w:rPr>
              <w:sz w:val="20"/>
              <w:szCs w:val="20"/>
            </w:rPr>
          </w:pPr>
          <w:r w:rsidRPr="009E3230">
            <w:rPr>
              <w:sz w:val="20"/>
              <w:szCs w:val="20"/>
            </w:rPr>
            <w:t>8</w:t>
          </w:r>
        </w:p>
      </w:tc>
      <w:tc>
        <w:tcPr>
          <w:tcW w:w="1284" w:type="dxa"/>
        </w:tcPr>
        <w:p w14:paraId="793A46D5" w14:textId="77777777" w:rsidR="006B4006" w:rsidRPr="009E3230" w:rsidRDefault="006B4006" w:rsidP="00567DB6">
          <w:pPr>
            <w:numPr>
              <w:ilvl w:val="0"/>
              <w:numId w:val="0"/>
            </w:numPr>
            <w:rPr>
              <w:sz w:val="20"/>
              <w:szCs w:val="20"/>
            </w:rPr>
          </w:pPr>
          <w:r w:rsidRPr="009E3230">
            <w:rPr>
              <w:sz w:val="20"/>
              <w:szCs w:val="20"/>
            </w:rPr>
            <w:t>9</w:t>
          </w:r>
        </w:p>
      </w:tc>
      <w:tc>
        <w:tcPr>
          <w:tcW w:w="1151" w:type="dxa"/>
        </w:tcPr>
        <w:p w14:paraId="4BBC6006" w14:textId="77777777" w:rsidR="006B4006" w:rsidRPr="009E3230" w:rsidRDefault="006B4006" w:rsidP="00567DB6">
          <w:pPr>
            <w:numPr>
              <w:ilvl w:val="0"/>
              <w:numId w:val="0"/>
            </w:numPr>
            <w:rPr>
              <w:sz w:val="20"/>
              <w:szCs w:val="20"/>
            </w:rPr>
          </w:pPr>
          <w:r w:rsidRPr="009E3230">
            <w:rPr>
              <w:sz w:val="20"/>
              <w:szCs w:val="20"/>
            </w:rPr>
            <w:t>10</w:t>
          </w:r>
        </w:p>
      </w:tc>
      <w:tc>
        <w:tcPr>
          <w:tcW w:w="1151" w:type="dxa"/>
        </w:tcPr>
        <w:p w14:paraId="14BCAFC2" w14:textId="77777777" w:rsidR="006B4006" w:rsidRPr="009E3230" w:rsidRDefault="006B4006" w:rsidP="00567DB6">
          <w:pPr>
            <w:numPr>
              <w:ilvl w:val="0"/>
              <w:numId w:val="0"/>
            </w:numPr>
            <w:rPr>
              <w:sz w:val="20"/>
              <w:szCs w:val="20"/>
            </w:rPr>
          </w:pPr>
          <w:r w:rsidRPr="009E3230">
            <w:rPr>
              <w:sz w:val="20"/>
              <w:szCs w:val="20"/>
            </w:rPr>
            <w:t>11</w:t>
          </w:r>
        </w:p>
      </w:tc>
      <w:tc>
        <w:tcPr>
          <w:tcW w:w="1151" w:type="dxa"/>
        </w:tcPr>
        <w:p w14:paraId="25AF5655" w14:textId="71B16C9B" w:rsidR="006B4006" w:rsidRPr="009E3230" w:rsidRDefault="00942908" w:rsidP="00567DB6">
          <w:pPr>
            <w:numPr>
              <w:ilvl w:val="0"/>
              <w:numId w:val="0"/>
            </w:numPr>
            <w:rPr>
              <w:sz w:val="20"/>
              <w:szCs w:val="20"/>
            </w:rPr>
          </w:pPr>
          <w:r>
            <w:rPr>
              <w:sz w:val="20"/>
              <w:szCs w:val="20"/>
            </w:rPr>
            <w:t>12</w:t>
          </w:r>
        </w:p>
      </w:tc>
      <w:tc>
        <w:tcPr>
          <w:tcW w:w="1151" w:type="dxa"/>
        </w:tcPr>
        <w:p w14:paraId="528FBED7" w14:textId="286325CA" w:rsidR="006B4006" w:rsidRPr="009E3230" w:rsidRDefault="00942908" w:rsidP="00567DB6">
          <w:pPr>
            <w:numPr>
              <w:ilvl w:val="0"/>
              <w:numId w:val="0"/>
            </w:numPr>
            <w:rPr>
              <w:sz w:val="20"/>
              <w:szCs w:val="20"/>
            </w:rPr>
          </w:pPr>
          <w:r>
            <w:rPr>
              <w:sz w:val="20"/>
              <w:szCs w:val="20"/>
            </w:rPr>
            <w:t>13</w:t>
          </w:r>
        </w:p>
      </w:tc>
      <w:tc>
        <w:tcPr>
          <w:tcW w:w="1151" w:type="dxa"/>
        </w:tcPr>
        <w:p w14:paraId="6F990E47" w14:textId="62B0D5D1" w:rsidR="006B4006" w:rsidRPr="009E3230" w:rsidRDefault="00942908" w:rsidP="00567DB6">
          <w:pPr>
            <w:numPr>
              <w:ilvl w:val="0"/>
              <w:numId w:val="0"/>
            </w:numPr>
            <w:rPr>
              <w:sz w:val="20"/>
              <w:szCs w:val="20"/>
            </w:rPr>
          </w:pPr>
          <w:r>
            <w:rPr>
              <w:sz w:val="20"/>
              <w:szCs w:val="20"/>
            </w:rPr>
            <w:t>14</w:t>
          </w:r>
        </w:p>
      </w:tc>
      <w:tc>
        <w:tcPr>
          <w:tcW w:w="1146" w:type="dxa"/>
        </w:tcPr>
        <w:p w14:paraId="5DC5A144" w14:textId="027895C9" w:rsidR="006B4006" w:rsidRPr="009E3230" w:rsidRDefault="00942908" w:rsidP="00942908">
          <w:pPr>
            <w:numPr>
              <w:ilvl w:val="0"/>
              <w:numId w:val="0"/>
            </w:numPr>
            <w:rPr>
              <w:sz w:val="20"/>
              <w:szCs w:val="20"/>
            </w:rPr>
          </w:pPr>
          <w:r>
            <w:rPr>
              <w:sz w:val="20"/>
              <w:szCs w:val="20"/>
            </w:rPr>
            <w:t>15</w:t>
          </w:r>
        </w:p>
      </w:tc>
    </w:tr>
    <w:tr w:rsidR="006B4006" w:rsidRPr="00AC7BA6" w14:paraId="3B20DBC4" w14:textId="77777777" w:rsidTr="00471BB5">
      <w:tc>
        <w:tcPr>
          <w:tcW w:w="1219" w:type="dxa"/>
        </w:tcPr>
        <w:p w14:paraId="09E4390B" w14:textId="77777777" w:rsidR="006B4006" w:rsidRPr="009E3230" w:rsidRDefault="006B4006" w:rsidP="00567DB6">
          <w:pPr>
            <w:numPr>
              <w:ilvl w:val="0"/>
              <w:numId w:val="0"/>
            </w:numPr>
            <w:rPr>
              <w:sz w:val="20"/>
              <w:szCs w:val="20"/>
            </w:rPr>
          </w:pPr>
          <w:r w:rsidRPr="009E3230">
            <w:rPr>
              <w:sz w:val="20"/>
              <w:szCs w:val="20"/>
            </w:rPr>
            <w:t>DATE</w:t>
          </w:r>
        </w:p>
      </w:tc>
      <w:tc>
        <w:tcPr>
          <w:tcW w:w="1151" w:type="dxa"/>
        </w:tcPr>
        <w:p w14:paraId="136D1C90" w14:textId="77777777" w:rsidR="006B4006" w:rsidRPr="009E3230" w:rsidRDefault="00794C56" w:rsidP="00567DB6">
          <w:pPr>
            <w:numPr>
              <w:ilvl w:val="0"/>
              <w:numId w:val="0"/>
            </w:numPr>
            <w:rPr>
              <w:sz w:val="20"/>
              <w:szCs w:val="20"/>
            </w:rPr>
          </w:pPr>
          <w:r w:rsidRPr="009E3230">
            <w:rPr>
              <w:sz w:val="20"/>
              <w:szCs w:val="20"/>
            </w:rPr>
            <w:t>21.7.20</w:t>
          </w:r>
        </w:p>
      </w:tc>
      <w:tc>
        <w:tcPr>
          <w:tcW w:w="1284" w:type="dxa"/>
        </w:tcPr>
        <w:p w14:paraId="5BED884F" w14:textId="77777777" w:rsidR="006B4006" w:rsidRPr="009E3230" w:rsidRDefault="00F1249F" w:rsidP="00567DB6">
          <w:pPr>
            <w:numPr>
              <w:ilvl w:val="0"/>
              <w:numId w:val="0"/>
            </w:numPr>
            <w:rPr>
              <w:sz w:val="20"/>
              <w:szCs w:val="20"/>
            </w:rPr>
          </w:pPr>
          <w:r w:rsidRPr="009E3230">
            <w:rPr>
              <w:sz w:val="20"/>
              <w:szCs w:val="20"/>
            </w:rPr>
            <w:t>9.7.21</w:t>
          </w:r>
        </w:p>
      </w:tc>
      <w:tc>
        <w:tcPr>
          <w:tcW w:w="1151" w:type="dxa"/>
        </w:tcPr>
        <w:p w14:paraId="42931EA5" w14:textId="77777777" w:rsidR="006B4006" w:rsidRPr="009E3230" w:rsidRDefault="00EF3460" w:rsidP="00567DB6">
          <w:pPr>
            <w:numPr>
              <w:ilvl w:val="0"/>
              <w:numId w:val="0"/>
            </w:numPr>
            <w:rPr>
              <w:sz w:val="20"/>
              <w:szCs w:val="20"/>
            </w:rPr>
          </w:pPr>
          <w:r w:rsidRPr="009E3230">
            <w:rPr>
              <w:sz w:val="20"/>
              <w:szCs w:val="20"/>
            </w:rPr>
            <w:t>25.10.22</w:t>
          </w:r>
        </w:p>
      </w:tc>
      <w:tc>
        <w:tcPr>
          <w:tcW w:w="1151" w:type="dxa"/>
        </w:tcPr>
        <w:p w14:paraId="210B7D4E" w14:textId="77777777" w:rsidR="006B4006" w:rsidRPr="009E3230" w:rsidRDefault="007817D7" w:rsidP="00567DB6">
          <w:pPr>
            <w:numPr>
              <w:ilvl w:val="0"/>
              <w:numId w:val="0"/>
            </w:numPr>
            <w:rPr>
              <w:sz w:val="20"/>
              <w:szCs w:val="20"/>
            </w:rPr>
          </w:pPr>
          <w:r w:rsidRPr="009E3230">
            <w:rPr>
              <w:sz w:val="20"/>
              <w:szCs w:val="20"/>
            </w:rPr>
            <w:t>18.10.23</w:t>
          </w:r>
        </w:p>
      </w:tc>
      <w:tc>
        <w:tcPr>
          <w:tcW w:w="1151" w:type="dxa"/>
        </w:tcPr>
        <w:p w14:paraId="50D2D940" w14:textId="77777777" w:rsidR="006B4006" w:rsidRPr="009E3230" w:rsidRDefault="007817D7" w:rsidP="00567DB6">
          <w:pPr>
            <w:numPr>
              <w:ilvl w:val="0"/>
              <w:numId w:val="0"/>
            </w:numPr>
            <w:rPr>
              <w:sz w:val="20"/>
              <w:szCs w:val="20"/>
            </w:rPr>
          </w:pPr>
          <w:r w:rsidRPr="009E3230">
            <w:rPr>
              <w:sz w:val="20"/>
              <w:szCs w:val="20"/>
            </w:rPr>
            <w:t>12.12.24</w:t>
          </w:r>
        </w:p>
      </w:tc>
      <w:tc>
        <w:tcPr>
          <w:tcW w:w="1151" w:type="dxa"/>
        </w:tcPr>
        <w:p w14:paraId="43E543C4" w14:textId="03C9F637" w:rsidR="006B4006" w:rsidRPr="009E3230" w:rsidRDefault="00942908" w:rsidP="00567DB6">
          <w:pPr>
            <w:numPr>
              <w:ilvl w:val="0"/>
              <w:numId w:val="0"/>
            </w:numPr>
            <w:rPr>
              <w:sz w:val="20"/>
              <w:szCs w:val="20"/>
            </w:rPr>
          </w:pPr>
          <w:r>
            <w:rPr>
              <w:sz w:val="20"/>
              <w:szCs w:val="20"/>
            </w:rPr>
            <w:t>1</w:t>
          </w:r>
          <w:r w:rsidR="00BD6258">
            <w:rPr>
              <w:sz w:val="20"/>
              <w:szCs w:val="20"/>
            </w:rPr>
            <w:t>7.6.2026</w:t>
          </w:r>
        </w:p>
      </w:tc>
      <w:tc>
        <w:tcPr>
          <w:tcW w:w="1151" w:type="dxa"/>
        </w:tcPr>
        <w:p w14:paraId="4D659609" w14:textId="6284EA1E" w:rsidR="006B4006" w:rsidRPr="009E3230" w:rsidRDefault="006B4006" w:rsidP="00567DB6">
          <w:pPr>
            <w:numPr>
              <w:ilvl w:val="0"/>
              <w:numId w:val="0"/>
            </w:numPr>
            <w:rPr>
              <w:sz w:val="20"/>
              <w:szCs w:val="20"/>
            </w:rPr>
          </w:pPr>
        </w:p>
      </w:tc>
      <w:tc>
        <w:tcPr>
          <w:tcW w:w="1146" w:type="dxa"/>
        </w:tcPr>
        <w:p w14:paraId="4D39BD52" w14:textId="77777777" w:rsidR="006B4006" w:rsidRPr="009E3230" w:rsidRDefault="006B4006" w:rsidP="00567DB6">
          <w:pPr>
            <w:numPr>
              <w:ilvl w:val="0"/>
              <w:numId w:val="0"/>
            </w:numPr>
            <w:ind w:left="1134" w:hanging="774"/>
            <w:rPr>
              <w:sz w:val="20"/>
              <w:szCs w:val="20"/>
            </w:rPr>
          </w:pPr>
        </w:p>
      </w:tc>
    </w:tr>
  </w:tbl>
  <w:p w14:paraId="769BB409" w14:textId="77777777" w:rsidR="006B4006" w:rsidRDefault="006B4006" w:rsidP="00942908">
    <w:pP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7432" w14:textId="77777777" w:rsidR="00B80474" w:rsidRDefault="00B80474" w:rsidP="003B102F">
      <w:r>
        <w:separator/>
      </w:r>
    </w:p>
  </w:footnote>
  <w:footnote w:type="continuationSeparator" w:id="0">
    <w:p w14:paraId="10076779" w14:textId="77777777" w:rsidR="00B80474" w:rsidRDefault="00B80474" w:rsidP="003B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1"/>
      <w:gridCol w:w="6176"/>
      <w:gridCol w:w="992"/>
      <w:gridCol w:w="976"/>
    </w:tblGrid>
    <w:tr w:rsidR="006B4006" w:rsidRPr="009E3230" w14:paraId="628CB3EB" w14:textId="77777777" w:rsidTr="007E37EF">
      <w:trPr>
        <w:trHeight w:val="249"/>
      </w:trPr>
      <w:tc>
        <w:tcPr>
          <w:tcW w:w="2721" w:type="dxa"/>
          <w:vMerge w:val="restart"/>
          <w:vAlign w:val="center"/>
        </w:tcPr>
        <w:p w14:paraId="256514CC" w14:textId="77777777" w:rsidR="006B4006" w:rsidRPr="009E3230" w:rsidRDefault="00396E15" w:rsidP="003B102F">
          <w:pPr>
            <w:numPr>
              <w:ilvl w:val="0"/>
              <w:numId w:val="0"/>
            </w:numPr>
            <w:rPr>
              <w:sz w:val="20"/>
              <w:szCs w:val="20"/>
            </w:rPr>
          </w:pPr>
          <w:r w:rsidRPr="009E3230">
            <w:rPr>
              <w:noProof/>
              <w:sz w:val="20"/>
              <w:szCs w:val="20"/>
            </w:rPr>
            <w:drawing>
              <wp:inline distT="0" distB="0" distL="0" distR="0" wp14:anchorId="4FFCF58C" wp14:editId="3664D733">
                <wp:extent cx="1516380" cy="767287"/>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w Logo.png"/>
                        <pic:cNvPicPr/>
                      </pic:nvPicPr>
                      <pic:blipFill>
                        <a:blip r:embed="rId1"/>
                        <a:stretch>
                          <a:fillRect/>
                        </a:stretch>
                      </pic:blipFill>
                      <pic:spPr>
                        <a:xfrm>
                          <a:off x="0" y="0"/>
                          <a:ext cx="1527782" cy="773057"/>
                        </a:xfrm>
                        <a:prstGeom prst="rect">
                          <a:avLst/>
                        </a:prstGeom>
                      </pic:spPr>
                    </pic:pic>
                  </a:graphicData>
                </a:graphic>
              </wp:inline>
            </w:drawing>
          </w:r>
        </w:p>
      </w:tc>
      <w:tc>
        <w:tcPr>
          <w:tcW w:w="6176" w:type="dxa"/>
          <w:vMerge w:val="restart"/>
          <w:vAlign w:val="center"/>
        </w:tcPr>
        <w:p w14:paraId="31DB8FF5" w14:textId="77777777" w:rsidR="006B4006" w:rsidRPr="007E37EF" w:rsidRDefault="006B4006" w:rsidP="007E37EF">
          <w:pPr>
            <w:numPr>
              <w:ilvl w:val="0"/>
              <w:numId w:val="0"/>
            </w:numPr>
            <w:jc w:val="center"/>
          </w:pPr>
          <w:r w:rsidRPr="007E37EF">
            <w:t>CURRICULUM</w:t>
          </w:r>
        </w:p>
        <w:p w14:paraId="3BECC88F" w14:textId="0187C7DB" w:rsidR="00AB3917" w:rsidRPr="007E37EF" w:rsidRDefault="00AB3917" w:rsidP="007E37EF">
          <w:pPr>
            <w:numPr>
              <w:ilvl w:val="0"/>
              <w:numId w:val="0"/>
            </w:numPr>
            <w:jc w:val="center"/>
            <w:rPr>
              <w:b/>
              <w:bCs w:val="0"/>
            </w:rPr>
          </w:pPr>
          <w:r w:rsidRPr="007E37EF">
            <w:rPr>
              <w:b/>
              <w:bCs w:val="0"/>
            </w:rPr>
            <w:t>Learner Behaviour Support</w:t>
          </w:r>
          <w:r w:rsidR="00F63525">
            <w:rPr>
              <w:b/>
              <w:bCs w:val="0"/>
            </w:rPr>
            <w:t xml:space="preserve"> and Escalation</w:t>
          </w:r>
          <w:r w:rsidRPr="007E37EF">
            <w:rPr>
              <w:b/>
              <w:bCs w:val="0"/>
            </w:rPr>
            <w:t> P</w:t>
          </w:r>
          <w:r w:rsidR="007E37EF" w:rsidRPr="007E37EF">
            <w:rPr>
              <w:b/>
              <w:bCs w:val="0"/>
            </w:rPr>
            <w:t>rocedure</w:t>
          </w:r>
        </w:p>
        <w:p w14:paraId="42127A5B" w14:textId="2E1FBB09" w:rsidR="006B4006" w:rsidRPr="009E3230" w:rsidRDefault="006B4006" w:rsidP="007E37EF">
          <w:pPr>
            <w:numPr>
              <w:ilvl w:val="0"/>
              <w:numId w:val="0"/>
            </w:numPr>
            <w:jc w:val="center"/>
            <w:rPr>
              <w:sz w:val="20"/>
              <w:szCs w:val="20"/>
            </w:rPr>
          </w:pPr>
        </w:p>
      </w:tc>
      <w:tc>
        <w:tcPr>
          <w:tcW w:w="992" w:type="dxa"/>
        </w:tcPr>
        <w:p w14:paraId="59ECBCC4" w14:textId="77777777" w:rsidR="006B4006" w:rsidRPr="009E3230" w:rsidRDefault="006B4006" w:rsidP="00DB6FEE">
          <w:pPr>
            <w:numPr>
              <w:ilvl w:val="0"/>
              <w:numId w:val="0"/>
            </w:numPr>
            <w:jc w:val="left"/>
            <w:rPr>
              <w:sz w:val="20"/>
              <w:szCs w:val="20"/>
            </w:rPr>
          </w:pPr>
          <w:r w:rsidRPr="009E3230">
            <w:rPr>
              <w:sz w:val="20"/>
              <w:szCs w:val="20"/>
            </w:rPr>
            <w:t>Number</w:t>
          </w:r>
        </w:p>
      </w:tc>
      <w:tc>
        <w:tcPr>
          <w:tcW w:w="976" w:type="dxa"/>
        </w:tcPr>
        <w:p w14:paraId="6A127E85" w14:textId="77777777" w:rsidR="006B4006" w:rsidRPr="009E3230" w:rsidRDefault="006B4006" w:rsidP="00DB6FEE">
          <w:pPr>
            <w:numPr>
              <w:ilvl w:val="0"/>
              <w:numId w:val="0"/>
            </w:numPr>
            <w:ind w:left="432" w:hanging="432"/>
            <w:jc w:val="left"/>
            <w:rPr>
              <w:sz w:val="20"/>
              <w:szCs w:val="20"/>
            </w:rPr>
          </w:pPr>
          <w:r w:rsidRPr="009E3230">
            <w:rPr>
              <w:sz w:val="20"/>
              <w:szCs w:val="20"/>
            </w:rPr>
            <w:t>CUR011</w:t>
          </w:r>
        </w:p>
      </w:tc>
    </w:tr>
    <w:tr w:rsidR="006B4006" w:rsidRPr="009E3230" w14:paraId="2264A8E2" w14:textId="77777777" w:rsidTr="00DB6FEE">
      <w:trPr>
        <w:trHeight w:val="149"/>
      </w:trPr>
      <w:tc>
        <w:tcPr>
          <w:tcW w:w="2721" w:type="dxa"/>
          <w:vMerge/>
        </w:tcPr>
        <w:p w14:paraId="4ADF2506" w14:textId="77777777" w:rsidR="006B4006" w:rsidRPr="009E3230" w:rsidRDefault="006B4006" w:rsidP="003B102F">
          <w:pPr>
            <w:rPr>
              <w:sz w:val="20"/>
              <w:szCs w:val="20"/>
            </w:rPr>
          </w:pPr>
        </w:p>
      </w:tc>
      <w:tc>
        <w:tcPr>
          <w:tcW w:w="6176" w:type="dxa"/>
          <w:vMerge/>
        </w:tcPr>
        <w:p w14:paraId="6D9C2B2C" w14:textId="77777777" w:rsidR="006B4006" w:rsidRPr="009E3230" w:rsidRDefault="006B4006" w:rsidP="003B102F">
          <w:pPr>
            <w:rPr>
              <w:sz w:val="20"/>
              <w:szCs w:val="20"/>
            </w:rPr>
          </w:pPr>
        </w:p>
      </w:tc>
      <w:tc>
        <w:tcPr>
          <w:tcW w:w="992" w:type="dxa"/>
        </w:tcPr>
        <w:p w14:paraId="1B312894" w14:textId="77777777" w:rsidR="006B4006" w:rsidRPr="009E3230" w:rsidRDefault="006B4006" w:rsidP="00DB6FEE">
          <w:pPr>
            <w:numPr>
              <w:ilvl w:val="0"/>
              <w:numId w:val="0"/>
            </w:numPr>
            <w:ind w:left="432" w:hanging="432"/>
            <w:jc w:val="left"/>
            <w:rPr>
              <w:sz w:val="20"/>
              <w:szCs w:val="20"/>
            </w:rPr>
          </w:pPr>
          <w:r w:rsidRPr="009E3230">
            <w:rPr>
              <w:sz w:val="20"/>
              <w:szCs w:val="20"/>
            </w:rPr>
            <w:t>Page</w:t>
          </w:r>
        </w:p>
      </w:tc>
      <w:tc>
        <w:tcPr>
          <w:tcW w:w="976" w:type="dxa"/>
        </w:tcPr>
        <w:p w14:paraId="47EE7754" w14:textId="77777777" w:rsidR="006B4006" w:rsidRPr="009E3230" w:rsidRDefault="006B4006" w:rsidP="00DB6FEE">
          <w:pPr>
            <w:numPr>
              <w:ilvl w:val="0"/>
              <w:numId w:val="0"/>
            </w:numPr>
            <w:ind w:left="432" w:hanging="432"/>
            <w:jc w:val="left"/>
            <w:rPr>
              <w:sz w:val="20"/>
              <w:szCs w:val="20"/>
            </w:rPr>
          </w:pPr>
          <w:r w:rsidRPr="009E3230">
            <w:rPr>
              <w:sz w:val="20"/>
              <w:szCs w:val="20"/>
            </w:rPr>
            <w:fldChar w:fldCharType="begin"/>
          </w:r>
          <w:r w:rsidRPr="009E3230">
            <w:rPr>
              <w:sz w:val="20"/>
              <w:szCs w:val="20"/>
            </w:rPr>
            <w:instrText xml:space="preserve"> PAGE </w:instrText>
          </w:r>
          <w:r w:rsidRPr="009E3230">
            <w:rPr>
              <w:sz w:val="20"/>
              <w:szCs w:val="20"/>
            </w:rPr>
            <w:fldChar w:fldCharType="separate"/>
          </w:r>
          <w:r w:rsidR="0045716A" w:rsidRPr="009E3230">
            <w:rPr>
              <w:noProof/>
              <w:sz w:val="20"/>
              <w:szCs w:val="20"/>
            </w:rPr>
            <w:t>14</w:t>
          </w:r>
          <w:r w:rsidRPr="009E3230">
            <w:rPr>
              <w:sz w:val="20"/>
              <w:szCs w:val="20"/>
            </w:rPr>
            <w:fldChar w:fldCharType="end"/>
          </w:r>
          <w:r w:rsidRPr="009E3230">
            <w:rPr>
              <w:sz w:val="20"/>
              <w:szCs w:val="20"/>
            </w:rPr>
            <w:t xml:space="preserve"> of </w:t>
          </w:r>
          <w:r w:rsidRPr="009E3230">
            <w:rPr>
              <w:sz w:val="20"/>
              <w:szCs w:val="20"/>
            </w:rPr>
            <w:fldChar w:fldCharType="begin"/>
          </w:r>
          <w:r w:rsidRPr="009E3230">
            <w:rPr>
              <w:sz w:val="20"/>
              <w:szCs w:val="20"/>
            </w:rPr>
            <w:instrText xml:space="preserve"> NUMPAGES  </w:instrText>
          </w:r>
          <w:r w:rsidRPr="009E3230">
            <w:rPr>
              <w:sz w:val="20"/>
              <w:szCs w:val="20"/>
            </w:rPr>
            <w:fldChar w:fldCharType="separate"/>
          </w:r>
          <w:r w:rsidR="0045716A" w:rsidRPr="009E3230">
            <w:rPr>
              <w:noProof/>
              <w:sz w:val="20"/>
              <w:szCs w:val="20"/>
            </w:rPr>
            <w:t>14</w:t>
          </w:r>
          <w:r w:rsidRPr="009E3230">
            <w:rPr>
              <w:sz w:val="20"/>
              <w:szCs w:val="20"/>
            </w:rPr>
            <w:fldChar w:fldCharType="end"/>
          </w:r>
        </w:p>
      </w:tc>
    </w:tr>
    <w:tr w:rsidR="006B4006" w:rsidRPr="009E3230" w14:paraId="6010CC56" w14:textId="77777777" w:rsidTr="00DB6FEE">
      <w:trPr>
        <w:trHeight w:val="149"/>
      </w:trPr>
      <w:tc>
        <w:tcPr>
          <w:tcW w:w="2721" w:type="dxa"/>
          <w:vMerge/>
        </w:tcPr>
        <w:p w14:paraId="0AAFB800" w14:textId="77777777" w:rsidR="006B4006" w:rsidRPr="009E3230" w:rsidRDefault="006B4006" w:rsidP="003B102F">
          <w:pPr>
            <w:rPr>
              <w:sz w:val="20"/>
              <w:szCs w:val="20"/>
            </w:rPr>
          </w:pPr>
        </w:p>
      </w:tc>
      <w:tc>
        <w:tcPr>
          <w:tcW w:w="6176" w:type="dxa"/>
          <w:vMerge/>
        </w:tcPr>
        <w:p w14:paraId="12329FEF" w14:textId="77777777" w:rsidR="006B4006" w:rsidRPr="009E3230" w:rsidRDefault="006B4006" w:rsidP="003B102F">
          <w:pPr>
            <w:rPr>
              <w:sz w:val="20"/>
              <w:szCs w:val="20"/>
            </w:rPr>
          </w:pPr>
        </w:p>
      </w:tc>
      <w:tc>
        <w:tcPr>
          <w:tcW w:w="992" w:type="dxa"/>
        </w:tcPr>
        <w:p w14:paraId="3B2E55B0" w14:textId="77777777" w:rsidR="006B4006" w:rsidRPr="009E3230" w:rsidRDefault="006B4006" w:rsidP="00DB6FEE">
          <w:pPr>
            <w:numPr>
              <w:ilvl w:val="0"/>
              <w:numId w:val="0"/>
            </w:numPr>
            <w:ind w:left="432" w:hanging="432"/>
            <w:jc w:val="left"/>
            <w:rPr>
              <w:sz w:val="20"/>
              <w:szCs w:val="20"/>
            </w:rPr>
          </w:pPr>
          <w:r w:rsidRPr="009E3230">
            <w:rPr>
              <w:sz w:val="20"/>
              <w:szCs w:val="20"/>
            </w:rPr>
            <w:t>Policy</w:t>
          </w:r>
        </w:p>
      </w:tc>
      <w:tc>
        <w:tcPr>
          <w:tcW w:w="976" w:type="dxa"/>
        </w:tcPr>
        <w:p w14:paraId="7B9A0DD0" w14:textId="77777777" w:rsidR="006B4006" w:rsidRPr="009E3230" w:rsidRDefault="006B4006" w:rsidP="00DB6FEE">
          <w:pPr>
            <w:numPr>
              <w:ilvl w:val="0"/>
              <w:numId w:val="0"/>
            </w:numPr>
            <w:ind w:left="432" w:hanging="432"/>
            <w:jc w:val="left"/>
            <w:rPr>
              <w:sz w:val="20"/>
              <w:szCs w:val="20"/>
            </w:rPr>
          </w:pPr>
          <w:r w:rsidRPr="009E3230">
            <w:rPr>
              <w:sz w:val="20"/>
              <w:szCs w:val="20"/>
            </w:rPr>
            <w:t>12</w:t>
          </w:r>
        </w:p>
      </w:tc>
    </w:tr>
  </w:tbl>
  <w:p w14:paraId="7F7BEF1B" w14:textId="77777777" w:rsidR="006B4006" w:rsidRDefault="006B4006" w:rsidP="003B102F">
    <w:pP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F3C"/>
    <w:multiLevelType w:val="hybridMultilevel"/>
    <w:tmpl w:val="DAF0A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10270"/>
    <w:multiLevelType w:val="hybridMultilevel"/>
    <w:tmpl w:val="8AD21DFC"/>
    <w:lvl w:ilvl="0" w:tplc="AFD4D69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F47A9"/>
    <w:multiLevelType w:val="hybridMultilevel"/>
    <w:tmpl w:val="BA469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35BE1"/>
    <w:multiLevelType w:val="hybridMultilevel"/>
    <w:tmpl w:val="2CA4F6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D2ECF"/>
    <w:multiLevelType w:val="hybridMultilevel"/>
    <w:tmpl w:val="1696C50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8372C1"/>
    <w:multiLevelType w:val="hybridMultilevel"/>
    <w:tmpl w:val="53CE7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9505D8"/>
    <w:multiLevelType w:val="hybridMultilevel"/>
    <w:tmpl w:val="CD84E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5D7046"/>
    <w:multiLevelType w:val="hybridMultilevel"/>
    <w:tmpl w:val="D6EA4CD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28F4E09"/>
    <w:multiLevelType w:val="hybridMultilevel"/>
    <w:tmpl w:val="E6F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C2B20"/>
    <w:multiLevelType w:val="multilevel"/>
    <w:tmpl w:val="CDC80516"/>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FD91ECC"/>
    <w:multiLevelType w:val="multilevel"/>
    <w:tmpl w:val="41C8F384"/>
    <w:lvl w:ilvl="0">
      <w:start w:val="6"/>
      <w:numFmt w:val="decimal"/>
      <w:lvlText w:val="%1"/>
      <w:lvlJc w:val="left"/>
      <w:pPr>
        <w:ind w:left="360" w:hanging="360"/>
      </w:pPr>
      <w:rPr>
        <w:rFonts w:hint="default"/>
      </w:rPr>
    </w:lvl>
    <w:lvl w:ilvl="1">
      <w:start w:val="1"/>
      <w:numFmt w:val="decimal"/>
      <w:lvlText w:val="%1.%2"/>
      <w:lvlJc w:val="left"/>
      <w:pPr>
        <w:ind w:left="1134" w:hanging="774"/>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6D09AC"/>
    <w:multiLevelType w:val="hybridMultilevel"/>
    <w:tmpl w:val="7E26E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4E663A4"/>
    <w:multiLevelType w:val="hybridMultilevel"/>
    <w:tmpl w:val="7B66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F0C12"/>
    <w:multiLevelType w:val="hybridMultilevel"/>
    <w:tmpl w:val="72189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AC3F4F"/>
    <w:multiLevelType w:val="hybridMultilevel"/>
    <w:tmpl w:val="FB86C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FC64DA"/>
    <w:multiLevelType w:val="hybridMultilevel"/>
    <w:tmpl w:val="A3B8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53236"/>
    <w:multiLevelType w:val="hybridMultilevel"/>
    <w:tmpl w:val="FBAA5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5B6519"/>
    <w:multiLevelType w:val="hybridMultilevel"/>
    <w:tmpl w:val="5CCEC7C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66A21CBE"/>
    <w:multiLevelType w:val="hybridMultilevel"/>
    <w:tmpl w:val="CB7C0D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AB7DFB"/>
    <w:multiLevelType w:val="multilevel"/>
    <w:tmpl w:val="59E05440"/>
    <w:lvl w:ilvl="0">
      <w:start w:val="1"/>
      <w:numFmt w:val="decimal"/>
      <w:pStyle w:val="Heading1"/>
      <w:lvlText w:val="%1."/>
      <w:lvlJc w:val="left"/>
      <w:pPr>
        <w:ind w:left="360" w:hanging="360"/>
      </w:pPr>
      <w:rPr>
        <w:rFonts w:hint="default"/>
      </w:rPr>
    </w:lvl>
    <w:lvl w:ilvl="1">
      <w:start w:val="1"/>
      <w:numFmt w:val="decimal"/>
      <w:pStyle w:val="Normal"/>
      <w:lvlText w:val="%1.%2."/>
      <w:lvlJc w:val="left"/>
      <w:pPr>
        <w:ind w:left="1134" w:hanging="77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902716"/>
    <w:multiLevelType w:val="hybridMultilevel"/>
    <w:tmpl w:val="FAFA0C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7A1CCF"/>
    <w:multiLevelType w:val="hybridMultilevel"/>
    <w:tmpl w:val="4EA458F0"/>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614BA6"/>
    <w:multiLevelType w:val="multilevel"/>
    <w:tmpl w:val="D1A8996E"/>
    <w:lvl w:ilvl="0">
      <w:start w:val="14"/>
      <w:numFmt w:val="decimal"/>
      <w:lvlText w:val="%1"/>
      <w:lvlJc w:val="left"/>
      <w:pPr>
        <w:ind w:left="552" w:hanging="552"/>
      </w:pPr>
      <w:rPr>
        <w:rFonts w:hint="default"/>
      </w:rPr>
    </w:lvl>
    <w:lvl w:ilvl="1">
      <w:start w:val="2"/>
      <w:numFmt w:val="decimal"/>
      <w:lvlText w:val="%1.%2"/>
      <w:lvlJc w:val="left"/>
      <w:pPr>
        <w:ind w:left="1092" w:hanging="552"/>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15"/>
  </w:num>
  <w:num w:numId="2">
    <w:abstractNumId w:val="19"/>
  </w:num>
  <w:num w:numId="3">
    <w:abstractNumId w:val="11"/>
  </w:num>
  <w:num w:numId="4">
    <w:abstractNumId w:val="6"/>
  </w:num>
  <w:num w:numId="5">
    <w:abstractNumId w:val="9"/>
  </w:num>
  <w:num w:numId="6">
    <w:abstractNumId w:val="10"/>
  </w:num>
  <w:num w:numId="7">
    <w:abstractNumId w:val="5"/>
  </w:num>
  <w:num w:numId="8">
    <w:abstractNumId w:val="13"/>
  </w:num>
  <w:num w:numId="9">
    <w:abstractNumId w:val="21"/>
  </w:num>
  <w:num w:numId="10">
    <w:abstractNumId w:val="12"/>
  </w:num>
  <w:num w:numId="11">
    <w:abstractNumId w:val="16"/>
  </w:num>
  <w:num w:numId="12">
    <w:abstractNumId w:val="4"/>
  </w:num>
  <w:num w:numId="13">
    <w:abstractNumId w:val="0"/>
  </w:num>
  <w:num w:numId="14">
    <w:abstractNumId w:val="20"/>
  </w:num>
  <w:num w:numId="15">
    <w:abstractNumId w:val="2"/>
  </w:num>
  <w:num w:numId="16">
    <w:abstractNumId w:val="14"/>
  </w:num>
  <w:num w:numId="17">
    <w:abstractNumId w:val="7"/>
  </w:num>
  <w:num w:numId="18">
    <w:abstractNumId w:val="22"/>
  </w:num>
  <w:num w:numId="19">
    <w:abstractNumId w:val="8"/>
  </w:num>
  <w:num w:numId="20">
    <w:abstractNumId w:val="18"/>
  </w:num>
  <w:num w:numId="21">
    <w:abstractNumId w:val="1"/>
  </w:num>
  <w:num w:numId="22">
    <w:abstractNumId w:val="3"/>
  </w:num>
  <w:num w:numId="23">
    <w:abstractNumId w:val="19"/>
  </w:num>
  <w:num w:numId="2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82"/>
    <w:rsid w:val="000003BD"/>
    <w:rsid w:val="0000304B"/>
    <w:rsid w:val="0000356C"/>
    <w:rsid w:val="0000424B"/>
    <w:rsid w:val="00004580"/>
    <w:rsid w:val="00004921"/>
    <w:rsid w:val="00004FD3"/>
    <w:rsid w:val="00007F95"/>
    <w:rsid w:val="00010F29"/>
    <w:rsid w:val="0001173C"/>
    <w:rsid w:val="00011D28"/>
    <w:rsid w:val="00011E0E"/>
    <w:rsid w:val="0001226E"/>
    <w:rsid w:val="000154A7"/>
    <w:rsid w:val="00015ED3"/>
    <w:rsid w:val="00016558"/>
    <w:rsid w:val="00016606"/>
    <w:rsid w:val="000172AC"/>
    <w:rsid w:val="000176CD"/>
    <w:rsid w:val="00020D5A"/>
    <w:rsid w:val="00022EB5"/>
    <w:rsid w:val="00023343"/>
    <w:rsid w:val="000243B9"/>
    <w:rsid w:val="000246DD"/>
    <w:rsid w:val="000253C1"/>
    <w:rsid w:val="00025CDA"/>
    <w:rsid w:val="00026F38"/>
    <w:rsid w:val="000300EE"/>
    <w:rsid w:val="0003215A"/>
    <w:rsid w:val="000323EF"/>
    <w:rsid w:val="000325C5"/>
    <w:rsid w:val="00033446"/>
    <w:rsid w:val="0003370B"/>
    <w:rsid w:val="000367BD"/>
    <w:rsid w:val="00040960"/>
    <w:rsid w:val="00041598"/>
    <w:rsid w:val="000438EE"/>
    <w:rsid w:val="00044174"/>
    <w:rsid w:val="000458A3"/>
    <w:rsid w:val="0004634A"/>
    <w:rsid w:val="00050545"/>
    <w:rsid w:val="0005088D"/>
    <w:rsid w:val="00050995"/>
    <w:rsid w:val="00051AC6"/>
    <w:rsid w:val="00051C3A"/>
    <w:rsid w:val="00051F83"/>
    <w:rsid w:val="0005275B"/>
    <w:rsid w:val="0005599E"/>
    <w:rsid w:val="0005674B"/>
    <w:rsid w:val="000603A9"/>
    <w:rsid w:val="00061A3F"/>
    <w:rsid w:val="00063B41"/>
    <w:rsid w:val="00063C44"/>
    <w:rsid w:val="00063E72"/>
    <w:rsid w:val="00064AD1"/>
    <w:rsid w:val="00064FAE"/>
    <w:rsid w:val="000667FF"/>
    <w:rsid w:val="00070A23"/>
    <w:rsid w:val="00070A52"/>
    <w:rsid w:val="000714A0"/>
    <w:rsid w:val="00072B27"/>
    <w:rsid w:val="00076202"/>
    <w:rsid w:val="00080768"/>
    <w:rsid w:val="00080FAD"/>
    <w:rsid w:val="00084FEA"/>
    <w:rsid w:val="00085A58"/>
    <w:rsid w:val="00085D43"/>
    <w:rsid w:val="00086D0C"/>
    <w:rsid w:val="00087367"/>
    <w:rsid w:val="00090C15"/>
    <w:rsid w:val="00092947"/>
    <w:rsid w:val="00095C0F"/>
    <w:rsid w:val="000A2373"/>
    <w:rsid w:val="000A2B79"/>
    <w:rsid w:val="000A3290"/>
    <w:rsid w:val="000A6C5C"/>
    <w:rsid w:val="000B0364"/>
    <w:rsid w:val="000B3170"/>
    <w:rsid w:val="000B5B32"/>
    <w:rsid w:val="000B69EB"/>
    <w:rsid w:val="000B75AF"/>
    <w:rsid w:val="000C469A"/>
    <w:rsid w:val="000C4BB6"/>
    <w:rsid w:val="000C56EF"/>
    <w:rsid w:val="000C58B0"/>
    <w:rsid w:val="000D0CE7"/>
    <w:rsid w:val="000D0DA9"/>
    <w:rsid w:val="000D289E"/>
    <w:rsid w:val="000D4ABD"/>
    <w:rsid w:val="000D4B14"/>
    <w:rsid w:val="000D58BE"/>
    <w:rsid w:val="000D7858"/>
    <w:rsid w:val="000E2941"/>
    <w:rsid w:val="000E3165"/>
    <w:rsid w:val="000E3CF2"/>
    <w:rsid w:val="000E3FF7"/>
    <w:rsid w:val="000E4AED"/>
    <w:rsid w:val="000E66AD"/>
    <w:rsid w:val="000E6798"/>
    <w:rsid w:val="000F2783"/>
    <w:rsid w:val="000F3917"/>
    <w:rsid w:val="000F3E26"/>
    <w:rsid w:val="000F4795"/>
    <w:rsid w:val="000F6199"/>
    <w:rsid w:val="000F7302"/>
    <w:rsid w:val="000F7B4D"/>
    <w:rsid w:val="00100651"/>
    <w:rsid w:val="00100DAD"/>
    <w:rsid w:val="00105A0F"/>
    <w:rsid w:val="00107569"/>
    <w:rsid w:val="00110F1B"/>
    <w:rsid w:val="00111A5B"/>
    <w:rsid w:val="00111AF5"/>
    <w:rsid w:val="00112A83"/>
    <w:rsid w:val="00114A1A"/>
    <w:rsid w:val="001152CF"/>
    <w:rsid w:val="0011583B"/>
    <w:rsid w:val="001169EE"/>
    <w:rsid w:val="00121754"/>
    <w:rsid w:val="001246B5"/>
    <w:rsid w:val="001254BB"/>
    <w:rsid w:val="00125F21"/>
    <w:rsid w:val="00127798"/>
    <w:rsid w:val="001332DA"/>
    <w:rsid w:val="00134823"/>
    <w:rsid w:val="0013491D"/>
    <w:rsid w:val="00135004"/>
    <w:rsid w:val="00135182"/>
    <w:rsid w:val="00135F40"/>
    <w:rsid w:val="001365BC"/>
    <w:rsid w:val="001453A1"/>
    <w:rsid w:val="00145402"/>
    <w:rsid w:val="00145590"/>
    <w:rsid w:val="00146DF9"/>
    <w:rsid w:val="001505EB"/>
    <w:rsid w:val="00150928"/>
    <w:rsid w:val="00154753"/>
    <w:rsid w:val="00155D4B"/>
    <w:rsid w:val="00155FE6"/>
    <w:rsid w:val="0015777C"/>
    <w:rsid w:val="00157AE7"/>
    <w:rsid w:val="001601C4"/>
    <w:rsid w:val="001614F3"/>
    <w:rsid w:val="001634C4"/>
    <w:rsid w:val="00163EC6"/>
    <w:rsid w:val="0016465D"/>
    <w:rsid w:val="001656B3"/>
    <w:rsid w:val="00165CFE"/>
    <w:rsid w:val="0016610B"/>
    <w:rsid w:val="00166135"/>
    <w:rsid w:val="001675FD"/>
    <w:rsid w:val="00171132"/>
    <w:rsid w:val="00172B93"/>
    <w:rsid w:val="00173482"/>
    <w:rsid w:val="00174665"/>
    <w:rsid w:val="001749D4"/>
    <w:rsid w:val="00175323"/>
    <w:rsid w:val="001755D4"/>
    <w:rsid w:val="00180656"/>
    <w:rsid w:val="0018245E"/>
    <w:rsid w:val="0018484C"/>
    <w:rsid w:val="0018675A"/>
    <w:rsid w:val="001870E2"/>
    <w:rsid w:val="00187C26"/>
    <w:rsid w:val="001917D6"/>
    <w:rsid w:val="00194328"/>
    <w:rsid w:val="0019768F"/>
    <w:rsid w:val="001A0D72"/>
    <w:rsid w:val="001B649B"/>
    <w:rsid w:val="001B6C64"/>
    <w:rsid w:val="001C041B"/>
    <w:rsid w:val="001C2C22"/>
    <w:rsid w:val="001D0388"/>
    <w:rsid w:val="001D04F7"/>
    <w:rsid w:val="001D2704"/>
    <w:rsid w:val="001D4014"/>
    <w:rsid w:val="001D5027"/>
    <w:rsid w:val="001D5F2A"/>
    <w:rsid w:val="001E1876"/>
    <w:rsid w:val="001E1A71"/>
    <w:rsid w:val="001E272D"/>
    <w:rsid w:val="001E5086"/>
    <w:rsid w:val="001E7C68"/>
    <w:rsid w:val="001F02C8"/>
    <w:rsid w:val="001F0C44"/>
    <w:rsid w:val="001F1F09"/>
    <w:rsid w:val="001F2BB8"/>
    <w:rsid w:val="001F2C8E"/>
    <w:rsid w:val="001F38CD"/>
    <w:rsid w:val="001F4CFE"/>
    <w:rsid w:val="001F540A"/>
    <w:rsid w:val="001F6E33"/>
    <w:rsid w:val="001F6E39"/>
    <w:rsid w:val="00202A65"/>
    <w:rsid w:val="00202ECB"/>
    <w:rsid w:val="002059C6"/>
    <w:rsid w:val="00206AA5"/>
    <w:rsid w:val="00207B89"/>
    <w:rsid w:val="00210500"/>
    <w:rsid w:val="00210F4E"/>
    <w:rsid w:val="0021103A"/>
    <w:rsid w:val="0021156F"/>
    <w:rsid w:val="00213623"/>
    <w:rsid w:val="00213C8D"/>
    <w:rsid w:val="00214B4F"/>
    <w:rsid w:val="00217B46"/>
    <w:rsid w:val="00220320"/>
    <w:rsid w:val="00221BBB"/>
    <w:rsid w:val="00222597"/>
    <w:rsid w:val="00226BDD"/>
    <w:rsid w:val="00231E3B"/>
    <w:rsid w:val="00232A92"/>
    <w:rsid w:val="00237044"/>
    <w:rsid w:val="002401F9"/>
    <w:rsid w:val="00241B1B"/>
    <w:rsid w:val="00241D2D"/>
    <w:rsid w:val="00242822"/>
    <w:rsid w:val="00242E4D"/>
    <w:rsid w:val="0024779F"/>
    <w:rsid w:val="00252C3F"/>
    <w:rsid w:val="00252DF7"/>
    <w:rsid w:val="00254549"/>
    <w:rsid w:val="002553E1"/>
    <w:rsid w:val="00255D58"/>
    <w:rsid w:val="00257A33"/>
    <w:rsid w:val="0026032A"/>
    <w:rsid w:val="0026434C"/>
    <w:rsid w:val="00267DF4"/>
    <w:rsid w:val="00271038"/>
    <w:rsid w:val="002714EB"/>
    <w:rsid w:val="00271589"/>
    <w:rsid w:val="00274E1C"/>
    <w:rsid w:val="0027604E"/>
    <w:rsid w:val="00276743"/>
    <w:rsid w:val="00276930"/>
    <w:rsid w:val="00280C24"/>
    <w:rsid w:val="0028114B"/>
    <w:rsid w:val="00281739"/>
    <w:rsid w:val="0028447C"/>
    <w:rsid w:val="002877BC"/>
    <w:rsid w:val="002905CB"/>
    <w:rsid w:val="00291359"/>
    <w:rsid w:val="0029793A"/>
    <w:rsid w:val="002A0C63"/>
    <w:rsid w:val="002A0D50"/>
    <w:rsid w:val="002A0FC9"/>
    <w:rsid w:val="002A2C5D"/>
    <w:rsid w:val="002A4527"/>
    <w:rsid w:val="002A565A"/>
    <w:rsid w:val="002A56C7"/>
    <w:rsid w:val="002A690C"/>
    <w:rsid w:val="002A6CDF"/>
    <w:rsid w:val="002A6F82"/>
    <w:rsid w:val="002A785C"/>
    <w:rsid w:val="002B19D7"/>
    <w:rsid w:val="002B1AA8"/>
    <w:rsid w:val="002B1E21"/>
    <w:rsid w:val="002B286B"/>
    <w:rsid w:val="002B6D63"/>
    <w:rsid w:val="002C11E1"/>
    <w:rsid w:val="002C11F1"/>
    <w:rsid w:val="002C2C7D"/>
    <w:rsid w:val="002C455A"/>
    <w:rsid w:val="002C5046"/>
    <w:rsid w:val="002C50E4"/>
    <w:rsid w:val="002C5287"/>
    <w:rsid w:val="002C6044"/>
    <w:rsid w:val="002C6C82"/>
    <w:rsid w:val="002D2494"/>
    <w:rsid w:val="002D24DA"/>
    <w:rsid w:val="002D29FF"/>
    <w:rsid w:val="002D4078"/>
    <w:rsid w:val="002D4C23"/>
    <w:rsid w:val="002D5453"/>
    <w:rsid w:val="002D6C20"/>
    <w:rsid w:val="002E5F5E"/>
    <w:rsid w:val="002E69C4"/>
    <w:rsid w:val="002E7FD0"/>
    <w:rsid w:val="002F124E"/>
    <w:rsid w:val="002F13CF"/>
    <w:rsid w:val="002F19E7"/>
    <w:rsid w:val="002F1EE5"/>
    <w:rsid w:val="002F1F27"/>
    <w:rsid w:val="002F36E7"/>
    <w:rsid w:val="002F4298"/>
    <w:rsid w:val="002F4E82"/>
    <w:rsid w:val="002F5222"/>
    <w:rsid w:val="002F56AC"/>
    <w:rsid w:val="002F6A08"/>
    <w:rsid w:val="002F6B30"/>
    <w:rsid w:val="002F7771"/>
    <w:rsid w:val="003009F2"/>
    <w:rsid w:val="00301C47"/>
    <w:rsid w:val="00302427"/>
    <w:rsid w:val="00303DE7"/>
    <w:rsid w:val="00304030"/>
    <w:rsid w:val="003052D9"/>
    <w:rsid w:val="00306605"/>
    <w:rsid w:val="00307283"/>
    <w:rsid w:val="00307723"/>
    <w:rsid w:val="00310068"/>
    <w:rsid w:val="003119E6"/>
    <w:rsid w:val="0031271A"/>
    <w:rsid w:val="00313BAF"/>
    <w:rsid w:val="00313EC3"/>
    <w:rsid w:val="00314E5F"/>
    <w:rsid w:val="003221F7"/>
    <w:rsid w:val="0032629C"/>
    <w:rsid w:val="0032649A"/>
    <w:rsid w:val="00326EEF"/>
    <w:rsid w:val="003325FF"/>
    <w:rsid w:val="00334215"/>
    <w:rsid w:val="003358ED"/>
    <w:rsid w:val="00335D32"/>
    <w:rsid w:val="003369A0"/>
    <w:rsid w:val="0033700A"/>
    <w:rsid w:val="00340720"/>
    <w:rsid w:val="00341AB0"/>
    <w:rsid w:val="00343236"/>
    <w:rsid w:val="0034752F"/>
    <w:rsid w:val="00351686"/>
    <w:rsid w:val="00356094"/>
    <w:rsid w:val="003561C9"/>
    <w:rsid w:val="0035735F"/>
    <w:rsid w:val="003575D8"/>
    <w:rsid w:val="00361FDF"/>
    <w:rsid w:val="00362C3B"/>
    <w:rsid w:val="00363CD2"/>
    <w:rsid w:val="003642FE"/>
    <w:rsid w:val="003755E6"/>
    <w:rsid w:val="00375A62"/>
    <w:rsid w:val="00375CBB"/>
    <w:rsid w:val="00383C61"/>
    <w:rsid w:val="00391D23"/>
    <w:rsid w:val="00395805"/>
    <w:rsid w:val="00396AF9"/>
    <w:rsid w:val="00396C40"/>
    <w:rsid w:val="00396E15"/>
    <w:rsid w:val="003975AD"/>
    <w:rsid w:val="0039770A"/>
    <w:rsid w:val="003A021F"/>
    <w:rsid w:val="003A03D1"/>
    <w:rsid w:val="003A1696"/>
    <w:rsid w:val="003A1D6D"/>
    <w:rsid w:val="003A2125"/>
    <w:rsid w:val="003A2B59"/>
    <w:rsid w:val="003A617E"/>
    <w:rsid w:val="003A68C5"/>
    <w:rsid w:val="003A752D"/>
    <w:rsid w:val="003B1008"/>
    <w:rsid w:val="003B102F"/>
    <w:rsid w:val="003B50D3"/>
    <w:rsid w:val="003C14CF"/>
    <w:rsid w:val="003C1C42"/>
    <w:rsid w:val="003C2E5D"/>
    <w:rsid w:val="003C4A8F"/>
    <w:rsid w:val="003C4C74"/>
    <w:rsid w:val="003D0202"/>
    <w:rsid w:val="003D0C35"/>
    <w:rsid w:val="003D1100"/>
    <w:rsid w:val="003D442F"/>
    <w:rsid w:val="003D6191"/>
    <w:rsid w:val="003E2077"/>
    <w:rsid w:val="003E731B"/>
    <w:rsid w:val="003E7912"/>
    <w:rsid w:val="003E7DB3"/>
    <w:rsid w:val="003F01BB"/>
    <w:rsid w:val="003F0345"/>
    <w:rsid w:val="003F10F1"/>
    <w:rsid w:val="003F1190"/>
    <w:rsid w:val="003F3297"/>
    <w:rsid w:val="003F4D8D"/>
    <w:rsid w:val="003F63B3"/>
    <w:rsid w:val="003F65DD"/>
    <w:rsid w:val="003F7DE7"/>
    <w:rsid w:val="00401082"/>
    <w:rsid w:val="0040327E"/>
    <w:rsid w:val="00404399"/>
    <w:rsid w:val="0040775E"/>
    <w:rsid w:val="00410017"/>
    <w:rsid w:val="00411201"/>
    <w:rsid w:val="00417973"/>
    <w:rsid w:val="004205C3"/>
    <w:rsid w:val="0042332E"/>
    <w:rsid w:val="00423539"/>
    <w:rsid w:val="00424164"/>
    <w:rsid w:val="0042467A"/>
    <w:rsid w:val="00424A7D"/>
    <w:rsid w:val="00424AB3"/>
    <w:rsid w:val="00426692"/>
    <w:rsid w:val="004279AB"/>
    <w:rsid w:val="00427E53"/>
    <w:rsid w:val="0043129A"/>
    <w:rsid w:val="0043221B"/>
    <w:rsid w:val="00433470"/>
    <w:rsid w:val="00435EF7"/>
    <w:rsid w:val="004436CF"/>
    <w:rsid w:val="00444899"/>
    <w:rsid w:val="004449FB"/>
    <w:rsid w:val="00446A60"/>
    <w:rsid w:val="00447AC1"/>
    <w:rsid w:val="00447F0A"/>
    <w:rsid w:val="00452C6F"/>
    <w:rsid w:val="00453630"/>
    <w:rsid w:val="004539FB"/>
    <w:rsid w:val="00456B4D"/>
    <w:rsid w:val="00457126"/>
    <w:rsid w:val="0045716A"/>
    <w:rsid w:val="0046049E"/>
    <w:rsid w:val="00462C04"/>
    <w:rsid w:val="00462FBB"/>
    <w:rsid w:val="004653AF"/>
    <w:rsid w:val="0046575E"/>
    <w:rsid w:val="00465815"/>
    <w:rsid w:val="00465E6B"/>
    <w:rsid w:val="004669E2"/>
    <w:rsid w:val="004712D7"/>
    <w:rsid w:val="00471BB5"/>
    <w:rsid w:val="00471D61"/>
    <w:rsid w:val="00473169"/>
    <w:rsid w:val="00473445"/>
    <w:rsid w:val="00473AE6"/>
    <w:rsid w:val="004747E1"/>
    <w:rsid w:val="00474F11"/>
    <w:rsid w:val="0047517D"/>
    <w:rsid w:val="00476B95"/>
    <w:rsid w:val="0048069B"/>
    <w:rsid w:val="00484818"/>
    <w:rsid w:val="00487B84"/>
    <w:rsid w:val="00494E8C"/>
    <w:rsid w:val="0049624F"/>
    <w:rsid w:val="00496612"/>
    <w:rsid w:val="004A0832"/>
    <w:rsid w:val="004A0EF7"/>
    <w:rsid w:val="004A3075"/>
    <w:rsid w:val="004A30E0"/>
    <w:rsid w:val="004A3E14"/>
    <w:rsid w:val="004A4639"/>
    <w:rsid w:val="004A523E"/>
    <w:rsid w:val="004A5F0B"/>
    <w:rsid w:val="004A7CCD"/>
    <w:rsid w:val="004B0088"/>
    <w:rsid w:val="004B2AAB"/>
    <w:rsid w:val="004B2D15"/>
    <w:rsid w:val="004B34B1"/>
    <w:rsid w:val="004B34FD"/>
    <w:rsid w:val="004B3513"/>
    <w:rsid w:val="004B5B76"/>
    <w:rsid w:val="004C32E5"/>
    <w:rsid w:val="004C4FC2"/>
    <w:rsid w:val="004C613A"/>
    <w:rsid w:val="004C6DE1"/>
    <w:rsid w:val="004D0EC6"/>
    <w:rsid w:val="004D2E8D"/>
    <w:rsid w:val="004D3CFA"/>
    <w:rsid w:val="004D4187"/>
    <w:rsid w:val="004D5CA8"/>
    <w:rsid w:val="004D6DC7"/>
    <w:rsid w:val="004E1480"/>
    <w:rsid w:val="004E1BA7"/>
    <w:rsid w:val="004E2605"/>
    <w:rsid w:val="004E466E"/>
    <w:rsid w:val="004F0D97"/>
    <w:rsid w:val="004F45E5"/>
    <w:rsid w:val="004F5143"/>
    <w:rsid w:val="004F5EC8"/>
    <w:rsid w:val="004F6B57"/>
    <w:rsid w:val="004F7696"/>
    <w:rsid w:val="005014D0"/>
    <w:rsid w:val="00502512"/>
    <w:rsid w:val="0050463A"/>
    <w:rsid w:val="005067CB"/>
    <w:rsid w:val="00510E1E"/>
    <w:rsid w:val="00511BA4"/>
    <w:rsid w:val="00513F6C"/>
    <w:rsid w:val="005149C4"/>
    <w:rsid w:val="005164E5"/>
    <w:rsid w:val="00516E34"/>
    <w:rsid w:val="00520334"/>
    <w:rsid w:val="0052276C"/>
    <w:rsid w:val="00525309"/>
    <w:rsid w:val="00525C38"/>
    <w:rsid w:val="00527FBA"/>
    <w:rsid w:val="0053042E"/>
    <w:rsid w:val="0053210B"/>
    <w:rsid w:val="005325FC"/>
    <w:rsid w:val="005349F4"/>
    <w:rsid w:val="00535095"/>
    <w:rsid w:val="0053568C"/>
    <w:rsid w:val="0053573E"/>
    <w:rsid w:val="00543F2A"/>
    <w:rsid w:val="00544606"/>
    <w:rsid w:val="00546D07"/>
    <w:rsid w:val="00552D50"/>
    <w:rsid w:val="00555F05"/>
    <w:rsid w:val="00556ECB"/>
    <w:rsid w:val="00557D5D"/>
    <w:rsid w:val="00557E3B"/>
    <w:rsid w:val="00560A31"/>
    <w:rsid w:val="00560B35"/>
    <w:rsid w:val="00563D4E"/>
    <w:rsid w:val="005643C0"/>
    <w:rsid w:val="005651A6"/>
    <w:rsid w:val="00567DB6"/>
    <w:rsid w:val="00570C5F"/>
    <w:rsid w:val="005720CD"/>
    <w:rsid w:val="005732DA"/>
    <w:rsid w:val="00580063"/>
    <w:rsid w:val="00583E2C"/>
    <w:rsid w:val="005853F5"/>
    <w:rsid w:val="00590DA3"/>
    <w:rsid w:val="00590DE5"/>
    <w:rsid w:val="00592BB7"/>
    <w:rsid w:val="005947E2"/>
    <w:rsid w:val="005952FD"/>
    <w:rsid w:val="00595624"/>
    <w:rsid w:val="005960D2"/>
    <w:rsid w:val="00597BD9"/>
    <w:rsid w:val="005A01E4"/>
    <w:rsid w:val="005A1A5A"/>
    <w:rsid w:val="005A2BFA"/>
    <w:rsid w:val="005A2D92"/>
    <w:rsid w:val="005A36DA"/>
    <w:rsid w:val="005B02E7"/>
    <w:rsid w:val="005B0C70"/>
    <w:rsid w:val="005B22A3"/>
    <w:rsid w:val="005B3179"/>
    <w:rsid w:val="005B430D"/>
    <w:rsid w:val="005B5ACA"/>
    <w:rsid w:val="005B7AB6"/>
    <w:rsid w:val="005C160E"/>
    <w:rsid w:val="005C2629"/>
    <w:rsid w:val="005C26B9"/>
    <w:rsid w:val="005C347B"/>
    <w:rsid w:val="005C3EFB"/>
    <w:rsid w:val="005C438E"/>
    <w:rsid w:val="005C7843"/>
    <w:rsid w:val="005D1CC8"/>
    <w:rsid w:val="005D2210"/>
    <w:rsid w:val="005D470B"/>
    <w:rsid w:val="005D5513"/>
    <w:rsid w:val="005D7F7F"/>
    <w:rsid w:val="005E0500"/>
    <w:rsid w:val="005E0C5B"/>
    <w:rsid w:val="005E194E"/>
    <w:rsid w:val="005E229E"/>
    <w:rsid w:val="005E2695"/>
    <w:rsid w:val="005E43FB"/>
    <w:rsid w:val="005E5256"/>
    <w:rsid w:val="005F0128"/>
    <w:rsid w:val="005F2A1C"/>
    <w:rsid w:val="005F37D5"/>
    <w:rsid w:val="005F4FA9"/>
    <w:rsid w:val="005F7177"/>
    <w:rsid w:val="005F772E"/>
    <w:rsid w:val="005F7B4C"/>
    <w:rsid w:val="00600D38"/>
    <w:rsid w:val="00605FBA"/>
    <w:rsid w:val="00606177"/>
    <w:rsid w:val="006062DF"/>
    <w:rsid w:val="00607647"/>
    <w:rsid w:val="00607D3D"/>
    <w:rsid w:val="006105C4"/>
    <w:rsid w:val="00610D72"/>
    <w:rsid w:val="00611781"/>
    <w:rsid w:val="006134ED"/>
    <w:rsid w:val="00613938"/>
    <w:rsid w:val="00613D9E"/>
    <w:rsid w:val="00613DDD"/>
    <w:rsid w:val="00614B76"/>
    <w:rsid w:val="00615F55"/>
    <w:rsid w:val="00616AA8"/>
    <w:rsid w:val="00617A16"/>
    <w:rsid w:val="00621E71"/>
    <w:rsid w:val="00623336"/>
    <w:rsid w:val="00625761"/>
    <w:rsid w:val="00625A38"/>
    <w:rsid w:val="00626517"/>
    <w:rsid w:val="0062715E"/>
    <w:rsid w:val="006317B4"/>
    <w:rsid w:val="00631AFB"/>
    <w:rsid w:val="00631CAD"/>
    <w:rsid w:val="00635118"/>
    <w:rsid w:val="0064049B"/>
    <w:rsid w:val="00640E56"/>
    <w:rsid w:val="00642F54"/>
    <w:rsid w:val="00646E6B"/>
    <w:rsid w:val="00650C36"/>
    <w:rsid w:val="006520DA"/>
    <w:rsid w:val="00652AA1"/>
    <w:rsid w:val="00655F9A"/>
    <w:rsid w:val="00656943"/>
    <w:rsid w:val="006574D1"/>
    <w:rsid w:val="00657FF9"/>
    <w:rsid w:val="006619EB"/>
    <w:rsid w:val="00664E84"/>
    <w:rsid w:val="006651F8"/>
    <w:rsid w:val="00665620"/>
    <w:rsid w:val="006659AD"/>
    <w:rsid w:val="00666382"/>
    <w:rsid w:val="0067182A"/>
    <w:rsid w:val="00676309"/>
    <w:rsid w:val="0068079D"/>
    <w:rsid w:val="0068308B"/>
    <w:rsid w:val="00683333"/>
    <w:rsid w:val="006840B5"/>
    <w:rsid w:val="00685E62"/>
    <w:rsid w:val="00686FB6"/>
    <w:rsid w:val="006877FD"/>
    <w:rsid w:val="00690CB2"/>
    <w:rsid w:val="00691AEE"/>
    <w:rsid w:val="00693235"/>
    <w:rsid w:val="00694F3F"/>
    <w:rsid w:val="006958FE"/>
    <w:rsid w:val="00696FB7"/>
    <w:rsid w:val="006A03E2"/>
    <w:rsid w:val="006A2569"/>
    <w:rsid w:val="006A3E7D"/>
    <w:rsid w:val="006A7CE5"/>
    <w:rsid w:val="006A7E7A"/>
    <w:rsid w:val="006B03FB"/>
    <w:rsid w:val="006B0DE8"/>
    <w:rsid w:val="006B3716"/>
    <w:rsid w:val="006B4006"/>
    <w:rsid w:val="006B42CA"/>
    <w:rsid w:val="006B4489"/>
    <w:rsid w:val="006B61B5"/>
    <w:rsid w:val="006B75D4"/>
    <w:rsid w:val="006C2300"/>
    <w:rsid w:val="006C3DB8"/>
    <w:rsid w:val="006C4D75"/>
    <w:rsid w:val="006C5D57"/>
    <w:rsid w:val="006C6193"/>
    <w:rsid w:val="006C6268"/>
    <w:rsid w:val="006C7A6D"/>
    <w:rsid w:val="006C7B42"/>
    <w:rsid w:val="006D40D3"/>
    <w:rsid w:val="006D4450"/>
    <w:rsid w:val="006D5B36"/>
    <w:rsid w:val="006D6158"/>
    <w:rsid w:val="006D6AAE"/>
    <w:rsid w:val="006D6B33"/>
    <w:rsid w:val="006E036B"/>
    <w:rsid w:val="006E0525"/>
    <w:rsid w:val="006E1208"/>
    <w:rsid w:val="006E2ABC"/>
    <w:rsid w:val="006E44DF"/>
    <w:rsid w:val="006E5948"/>
    <w:rsid w:val="006E5976"/>
    <w:rsid w:val="006E5CDB"/>
    <w:rsid w:val="006E7AF2"/>
    <w:rsid w:val="006E7B67"/>
    <w:rsid w:val="006F022E"/>
    <w:rsid w:val="006F1E7B"/>
    <w:rsid w:val="006F231E"/>
    <w:rsid w:val="006F3C24"/>
    <w:rsid w:val="006F47DF"/>
    <w:rsid w:val="007000A5"/>
    <w:rsid w:val="00700364"/>
    <w:rsid w:val="00701DD1"/>
    <w:rsid w:val="00703519"/>
    <w:rsid w:val="00703D72"/>
    <w:rsid w:val="00703E98"/>
    <w:rsid w:val="0070463B"/>
    <w:rsid w:val="00706DA3"/>
    <w:rsid w:val="007103CE"/>
    <w:rsid w:val="0071342A"/>
    <w:rsid w:val="00717543"/>
    <w:rsid w:val="007207E3"/>
    <w:rsid w:val="00720EAC"/>
    <w:rsid w:val="0072170D"/>
    <w:rsid w:val="00721A13"/>
    <w:rsid w:val="00721AF1"/>
    <w:rsid w:val="0072255D"/>
    <w:rsid w:val="00723BF3"/>
    <w:rsid w:val="007240FD"/>
    <w:rsid w:val="0072552B"/>
    <w:rsid w:val="00725697"/>
    <w:rsid w:val="0072591C"/>
    <w:rsid w:val="0073368E"/>
    <w:rsid w:val="007338FD"/>
    <w:rsid w:val="00733D97"/>
    <w:rsid w:val="00734D6C"/>
    <w:rsid w:val="00734FE5"/>
    <w:rsid w:val="00735E3E"/>
    <w:rsid w:val="0073698C"/>
    <w:rsid w:val="00737745"/>
    <w:rsid w:val="007409D9"/>
    <w:rsid w:val="00741ED4"/>
    <w:rsid w:val="00742F21"/>
    <w:rsid w:val="007432BD"/>
    <w:rsid w:val="00743C64"/>
    <w:rsid w:val="00744E41"/>
    <w:rsid w:val="00745BD6"/>
    <w:rsid w:val="00746532"/>
    <w:rsid w:val="007512DC"/>
    <w:rsid w:val="00753CAD"/>
    <w:rsid w:val="007547E0"/>
    <w:rsid w:val="00756841"/>
    <w:rsid w:val="00756B1C"/>
    <w:rsid w:val="007572C1"/>
    <w:rsid w:val="00757CC5"/>
    <w:rsid w:val="00761E12"/>
    <w:rsid w:val="007623DE"/>
    <w:rsid w:val="00762BDB"/>
    <w:rsid w:val="00764266"/>
    <w:rsid w:val="00766C8E"/>
    <w:rsid w:val="00770494"/>
    <w:rsid w:val="00770E53"/>
    <w:rsid w:val="007738E5"/>
    <w:rsid w:val="00773EE5"/>
    <w:rsid w:val="0077409C"/>
    <w:rsid w:val="00774CF4"/>
    <w:rsid w:val="0077530B"/>
    <w:rsid w:val="00780BBF"/>
    <w:rsid w:val="007817D7"/>
    <w:rsid w:val="00783BDF"/>
    <w:rsid w:val="00784068"/>
    <w:rsid w:val="00785F61"/>
    <w:rsid w:val="00786753"/>
    <w:rsid w:val="00787E3E"/>
    <w:rsid w:val="00787E5A"/>
    <w:rsid w:val="007904AC"/>
    <w:rsid w:val="007919CC"/>
    <w:rsid w:val="00791CB6"/>
    <w:rsid w:val="00791F53"/>
    <w:rsid w:val="00794C56"/>
    <w:rsid w:val="00794E2D"/>
    <w:rsid w:val="007A1D51"/>
    <w:rsid w:val="007A5509"/>
    <w:rsid w:val="007A5825"/>
    <w:rsid w:val="007A5A5C"/>
    <w:rsid w:val="007A6744"/>
    <w:rsid w:val="007A6C06"/>
    <w:rsid w:val="007B0F4C"/>
    <w:rsid w:val="007B178D"/>
    <w:rsid w:val="007B512E"/>
    <w:rsid w:val="007B6FD4"/>
    <w:rsid w:val="007B7993"/>
    <w:rsid w:val="007C0A14"/>
    <w:rsid w:val="007C2107"/>
    <w:rsid w:val="007C4038"/>
    <w:rsid w:val="007C411B"/>
    <w:rsid w:val="007C5219"/>
    <w:rsid w:val="007D1511"/>
    <w:rsid w:val="007D1C4A"/>
    <w:rsid w:val="007D26C5"/>
    <w:rsid w:val="007D30A5"/>
    <w:rsid w:val="007D36D7"/>
    <w:rsid w:val="007D459D"/>
    <w:rsid w:val="007D4650"/>
    <w:rsid w:val="007D612E"/>
    <w:rsid w:val="007D61B8"/>
    <w:rsid w:val="007E2C8A"/>
    <w:rsid w:val="007E3277"/>
    <w:rsid w:val="007E37EF"/>
    <w:rsid w:val="007E41E9"/>
    <w:rsid w:val="007E4D7D"/>
    <w:rsid w:val="007E6C2B"/>
    <w:rsid w:val="007F1D75"/>
    <w:rsid w:val="007F33FB"/>
    <w:rsid w:val="007F7315"/>
    <w:rsid w:val="008009D7"/>
    <w:rsid w:val="0080111E"/>
    <w:rsid w:val="00801E0A"/>
    <w:rsid w:val="00803872"/>
    <w:rsid w:val="00803D37"/>
    <w:rsid w:val="008056D4"/>
    <w:rsid w:val="00805FE7"/>
    <w:rsid w:val="00810971"/>
    <w:rsid w:val="00810CC4"/>
    <w:rsid w:val="00814C48"/>
    <w:rsid w:val="00815A71"/>
    <w:rsid w:val="0081746B"/>
    <w:rsid w:val="00817EEF"/>
    <w:rsid w:val="008215F3"/>
    <w:rsid w:val="00821DC7"/>
    <w:rsid w:val="00822472"/>
    <w:rsid w:val="00826BDE"/>
    <w:rsid w:val="00831185"/>
    <w:rsid w:val="008329F4"/>
    <w:rsid w:val="00833484"/>
    <w:rsid w:val="00845945"/>
    <w:rsid w:val="00845FC8"/>
    <w:rsid w:val="00847823"/>
    <w:rsid w:val="0085075B"/>
    <w:rsid w:val="0085414B"/>
    <w:rsid w:val="00860059"/>
    <w:rsid w:val="00860228"/>
    <w:rsid w:val="0086087F"/>
    <w:rsid w:val="00863804"/>
    <w:rsid w:val="00872EF1"/>
    <w:rsid w:val="00873C87"/>
    <w:rsid w:val="00875861"/>
    <w:rsid w:val="00875A11"/>
    <w:rsid w:val="00875C0C"/>
    <w:rsid w:val="00876000"/>
    <w:rsid w:val="00876725"/>
    <w:rsid w:val="0087723F"/>
    <w:rsid w:val="00881283"/>
    <w:rsid w:val="00883E9C"/>
    <w:rsid w:val="0088599C"/>
    <w:rsid w:val="00892034"/>
    <w:rsid w:val="00893216"/>
    <w:rsid w:val="00893FCE"/>
    <w:rsid w:val="008959BD"/>
    <w:rsid w:val="0089694B"/>
    <w:rsid w:val="00896E51"/>
    <w:rsid w:val="00897354"/>
    <w:rsid w:val="00897B6A"/>
    <w:rsid w:val="008A3398"/>
    <w:rsid w:val="008A56C4"/>
    <w:rsid w:val="008A6AC9"/>
    <w:rsid w:val="008A6C5C"/>
    <w:rsid w:val="008A6EEB"/>
    <w:rsid w:val="008A7DF1"/>
    <w:rsid w:val="008B0737"/>
    <w:rsid w:val="008B0AB3"/>
    <w:rsid w:val="008B2C50"/>
    <w:rsid w:val="008B431F"/>
    <w:rsid w:val="008B47AA"/>
    <w:rsid w:val="008B4849"/>
    <w:rsid w:val="008B5D74"/>
    <w:rsid w:val="008B6E14"/>
    <w:rsid w:val="008B7BDE"/>
    <w:rsid w:val="008C319A"/>
    <w:rsid w:val="008C3FE5"/>
    <w:rsid w:val="008C757B"/>
    <w:rsid w:val="008D2E7C"/>
    <w:rsid w:val="008D43C8"/>
    <w:rsid w:val="008E0C8A"/>
    <w:rsid w:val="008E1498"/>
    <w:rsid w:val="008E20BF"/>
    <w:rsid w:val="008E2D86"/>
    <w:rsid w:val="008E31C3"/>
    <w:rsid w:val="008E3853"/>
    <w:rsid w:val="008F113F"/>
    <w:rsid w:val="008F1467"/>
    <w:rsid w:val="008F251C"/>
    <w:rsid w:val="008F263D"/>
    <w:rsid w:val="008F6BFB"/>
    <w:rsid w:val="00900073"/>
    <w:rsid w:val="009024E9"/>
    <w:rsid w:val="0090343A"/>
    <w:rsid w:val="009039FE"/>
    <w:rsid w:val="00904F4D"/>
    <w:rsid w:val="00910238"/>
    <w:rsid w:val="00912539"/>
    <w:rsid w:val="00920AD0"/>
    <w:rsid w:val="00920F28"/>
    <w:rsid w:val="009224C7"/>
    <w:rsid w:val="00922EC1"/>
    <w:rsid w:val="00922F0C"/>
    <w:rsid w:val="00931091"/>
    <w:rsid w:val="00933271"/>
    <w:rsid w:val="0093776A"/>
    <w:rsid w:val="009377D1"/>
    <w:rsid w:val="00937CBB"/>
    <w:rsid w:val="009400D9"/>
    <w:rsid w:val="00941E7E"/>
    <w:rsid w:val="00942908"/>
    <w:rsid w:val="009430B3"/>
    <w:rsid w:val="00944073"/>
    <w:rsid w:val="009440BA"/>
    <w:rsid w:val="0094434F"/>
    <w:rsid w:val="00946031"/>
    <w:rsid w:val="009476C2"/>
    <w:rsid w:val="00947761"/>
    <w:rsid w:val="009502AB"/>
    <w:rsid w:val="00950E49"/>
    <w:rsid w:val="00951439"/>
    <w:rsid w:val="00951D95"/>
    <w:rsid w:val="00956E06"/>
    <w:rsid w:val="00960942"/>
    <w:rsid w:val="00961B87"/>
    <w:rsid w:val="009621F8"/>
    <w:rsid w:val="00962B69"/>
    <w:rsid w:val="009641D9"/>
    <w:rsid w:val="009656A6"/>
    <w:rsid w:val="00966D0F"/>
    <w:rsid w:val="00966DDB"/>
    <w:rsid w:val="00966EE4"/>
    <w:rsid w:val="00967A12"/>
    <w:rsid w:val="00967C81"/>
    <w:rsid w:val="0097372A"/>
    <w:rsid w:val="00973D5C"/>
    <w:rsid w:val="00980BD5"/>
    <w:rsid w:val="00980BEC"/>
    <w:rsid w:val="00982798"/>
    <w:rsid w:val="009836DE"/>
    <w:rsid w:val="00984E16"/>
    <w:rsid w:val="009877F3"/>
    <w:rsid w:val="009913D3"/>
    <w:rsid w:val="00992759"/>
    <w:rsid w:val="00996897"/>
    <w:rsid w:val="00996BD0"/>
    <w:rsid w:val="009A269B"/>
    <w:rsid w:val="009A4238"/>
    <w:rsid w:val="009A7E13"/>
    <w:rsid w:val="009B07B6"/>
    <w:rsid w:val="009B171A"/>
    <w:rsid w:val="009B2781"/>
    <w:rsid w:val="009B29B5"/>
    <w:rsid w:val="009B46A7"/>
    <w:rsid w:val="009B5370"/>
    <w:rsid w:val="009B70CE"/>
    <w:rsid w:val="009C1E4B"/>
    <w:rsid w:val="009C2882"/>
    <w:rsid w:val="009C2CB9"/>
    <w:rsid w:val="009C33F8"/>
    <w:rsid w:val="009C58C8"/>
    <w:rsid w:val="009C6CB0"/>
    <w:rsid w:val="009C7ABB"/>
    <w:rsid w:val="009D1633"/>
    <w:rsid w:val="009D2A6E"/>
    <w:rsid w:val="009D3D0E"/>
    <w:rsid w:val="009D5041"/>
    <w:rsid w:val="009D555B"/>
    <w:rsid w:val="009D56AE"/>
    <w:rsid w:val="009D6199"/>
    <w:rsid w:val="009D695D"/>
    <w:rsid w:val="009E121B"/>
    <w:rsid w:val="009E1BD3"/>
    <w:rsid w:val="009E3230"/>
    <w:rsid w:val="009F0600"/>
    <w:rsid w:val="009F0992"/>
    <w:rsid w:val="009F61B2"/>
    <w:rsid w:val="009F6E9E"/>
    <w:rsid w:val="009F771F"/>
    <w:rsid w:val="00A000AA"/>
    <w:rsid w:val="00A00121"/>
    <w:rsid w:val="00A02845"/>
    <w:rsid w:val="00A02865"/>
    <w:rsid w:val="00A02F55"/>
    <w:rsid w:val="00A0303B"/>
    <w:rsid w:val="00A03E85"/>
    <w:rsid w:val="00A0507C"/>
    <w:rsid w:val="00A06B76"/>
    <w:rsid w:val="00A07E9D"/>
    <w:rsid w:val="00A10422"/>
    <w:rsid w:val="00A10E83"/>
    <w:rsid w:val="00A13433"/>
    <w:rsid w:val="00A14279"/>
    <w:rsid w:val="00A14934"/>
    <w:rsid w:val="00A14B3E"/>
    <w:rsid w:val="00A17A85"/>
    <w:rsid w:val="00A17F5E"/>
    <w:rsid w:val="00A2282A"/>
    <w:rsid w:val="00A23082"/>
    <w:rsid w:val="00A24DD5"/>
    <w:rsid w:val="00A251B5"/>
    <w:rsid w:val="00A27FC9"/>
    <w:rsid w:val="00A30F08"/>
    <w:rsid w:val="00A34B3C"/>
    <w:rsid w:val="00A3799D"/>
    <w:rsid w:val="00A41AA5"/>
    <w:rsid w:val="00A41BC8"/>
    <w:rsid w:val="00A44A68"/>
    <w:rsid w:val="00A4534A"/>
    <w:rsid w:val="00A505A4"/>
    <w:rsid w:val="00A511EB"/>
    <w:rsid w:val="00A517D0"/>
    <w:rsid w:val="00A523BB"/>
    <w:rsid w:val="00A528C5"/>
    <w:rsid w:val="00A5334A"/>
    <w:rsid w:val="00A57069"/>
    <w:rsid w:val="00A619B5"/>
    <w:rsid w:val="00A61A0A"/>
    <w:rsid w:val="00A63C66"/>
    <w:rsid w:val="00A63F71"/>
    <w:rsid w:val="00A6471F"/>
    <w:rsid w:val="00A67F52"/>
    <w:rsid w:val="00A716A0"/>
    <w:rsid w:val="00A7192B"/>
    <w:rsid w:val="00A75D2E"/>
    <w:rsid w:val="00A75D71"/>
    <w:rsid w:val="00A762D3"/>
    <w:rsid w:val="00A76BDD"/>
    <w:rsid w:val="00A7738F"/>
    <w:rsid w:val="00A8144D"/>
    <w:rsid w:val="00A86915"/>
    <w:rsid w:val="00A916CF"/>
    <w:rsid w:val="00A9235D"/>
    <w:rsid w:val="00A958A0"/>
    <w:rsid w:val="00A97D4B"/>
    <w:rsid w:val="00AA2583"/>
    <w:rsid w:val="00AA287D"/>
    <w:rsid w:val="00AA4FAE"/>
    <w:rsid w:val="00AA54C1"/>
    <w:rsid w:val="00AA608C"/>
    <w:rsid w:val="00AA7B09"/>
    <w:rsid w:val="00AB1C99"/>
    <w:rsid w:val="00AB3917"/>
    <w:rsid w:val="00AB4150"/>
    <w:rsid w:val="00AB4BB7"/>
    <w:rsid w:val="00AB5E06"/>
    <w:rsid w:val="00AB6019"/>
    <w:rsid w:val="00AC08E1"/>
    <w:rsid w:val="00AC1595"/>
    <w:rsid w:val="00AC3012"/>
    <w:rsid w:val="00AC39DD"/>
    <w:rsid w:val="00AC464F"/>
    <w:rsid w:val="00AC7316"/>
    <w:rsid w:val="00AC7BA6"/>
    <w:rsid w:val="00AD02F8"/>
    <w:rsid w:val="00AD24B7"/>
    <w:rsid w:val="00AD4DB8"/>
    <w:rsid w:val="00AD5770"/>
    <w:rsid w:val="00AD6F58"/>
    <w:rsid w:val="00AE00DA"/>
    <w:rsid w:val="00AE300B"/>
    <w:rsid w:val="00AE54C1"/>
    <w:rsid w:val="00AE56E0"/>
    <w:rsid w:val="00AE6157"/>
    <w:rsid w:val="00AF122D"/>
    <w:rsid w:val="00AF266B"/>
    <w:rsid w:val="00AF378C"/>
    <w:rsid w:val="00AF441B"/>
    <w:rsid w:val="00AF543D"/>
    <w:rsid w:val="00AF5ADC"/>
    <w:rsid w:val="00AF5CD1"/>
    <w:rsid w:val="00AF6AD6"/>
    <w:rsid w:val="00AF789C"/>
    <w:rsid w:val="00AF7FD5"/>
    <w:rsid w:val="00B000B8"/>
    <w:rsid w:val="00B01A57"/>
    <w:rsid w:val="00B021B6"/>
    <w:rsid w:val="00B069B6"/>
    <w:rsid w:val="00B07437"/>
    <w:rsid w:val="00B07B49"/>
    <w:rsid w:val="00B13602"/>
    <w:rsid w:val="00B1532B"/>
    <w:rsid w:val="00B1759F"/>
    <w:rsid w:val="00B177C2"/>
    <w:rsid w:val="00B20E9F"/>
    <w:rsid w:val="00B210F5"/>
    <w:rsid w:val="00B26525"/>
    <w:rsid w:val="00B26923"/>
    <w:rsid w:val="00B27711"/>
    <w:rsid w:val="00B302F9"/>
    <w:rsid w:val="00B31041"/>
    <w:rsid w:val="00B310B6"/>
    <w:rsid w:val="00B312FD"/>
    <w:rsid w:val="00B316DB"/>
    <w:rsid w:val="00B321F9"/>
    <w:rsid w:val="00B33742"/>
    <w:rsid w:val="00B36295"/>
    <w:rsid w:val="00B416D6"/>
    <w:rsid w:val="00B44389"/>
    <w:rsid w:val="00B467D9"/>
    <w:rsid w:val="00B52079"/>
    <w:rsid w:val="00B52A84"/>
    <w:rsid w:val="00B52DB1"/>
    <w:rsid w:val="00B5423F"/>
    <w:rsid w:val="00B60011"/>
    <w:rsid w:val="00B6298F"/>
    <w:rsid w:val="00B7060F"/>
    <w:rsid w:val="00B70E01"/>
    <w:rsid w:val="00B725CE"/>
    <w:rsid w:val="00B73D67"/>
    <w:rsid w:val="00B75C72"/>
    <w:rsid w:val="00B76BF0"/>
    <w:rsid w:val="00B80474"/>
    <w:rsid w:val="00B82224"/>
    <w:rsid w:val="00B834F2"/>
    <w:rsid w:val="00B83CA1"/>
    <w:rsid w:val="00B8453A"/>
    <w:rsid w:val="00B84575"/>
    <w:rsid w:val="00B925E8"/>
    <w:rsid w:val="00B932FD"/>
    <w:rsid w:val="00B93858"/>
    <w:rsid w:val="00B93EA2"/>
    <w:rsid w:val="00B9581F"/>
    <w:rsid w:val="00BA1ADC"/>
    <w:rsid w:val="00BA2408"/>
    <w:rsid w:val="00BA38F3"/>
    <w:rsid w:val="00BA75FB"/>
    <w:rsid w:val="00BB25E8"/>
    <w:rsid w:val="00BB2837"/>
    <w:rsid w:val="00BB3B13"/>
    <w:rsid w:val="00BB6E0E"/>
    <w:rsid w:val="00BB7895"/>
    <w:rsid w:val="00BB7AD4"/>
    <w:rsid w:val="00BC0692"/>
    <w:rsid w:val="00BC10E2"/>
    <w:rsid w:val="00BC1B87"/>
    <w:rsid w:val="00BC405F"/>
    <w:rsid w:val="00BC41DF"/>
    <w:rsid w:val="00BC42F5"/>
    <w:rsid w:val="00BC4811"/>
    <w:rsid w:val="00BD127C"/>
    <w:rsid w:val="00BD27F7"/>
    <w:rsid w:val="00BD3951"/>
    <w:rsid w:val="00BD6258"/>
    <w:rsid w:val="00BD7D08"/>
    <w:rsid w:val="00BE0BFA"/>
    <w:rsid w:val="00BE1C7E"/>
    <w:rsid w:val="00BE25E0"/>
    <w:rsid w:val="00BE2952"/>
    <w:rsid w:val="00BE3887"/>
    <w:rsid w:val="00BE514E"/>
    <w:rsid w:val="00BE54CC"/>
    <w:rsid w:val="00BE59F0"/>
    <w:rsid w:val="00BE6077"/>
    <w:rsid w:val="00BE6923"/>
    <w:rsid w:val="00BE78F3"/>
    <w:rsid w:val="00BF0ED9"/>
    <w:rsid w:val="00BF306D"/>
    <w:rsid w:val="00BF4BFA"/>
    <w:rsid w:val="00BF4FF3"/>
    <w:rsid w:val="00BF58CE"/>
    <w:rsid w:val="00BF6361"/>
    <w:rsid w:val="00C00158"/>
    <w:rsid w:val="00C00218"/>
    <w:rsid w:val="00C00CF8"/>
    <w:rsid w:val="00C042D2"/>
    <w:rsid w:val="00C05B59"/>
    <w:rsid w:val="00C13EB3"/>
    <w:rsid w:val="00C1795B"/>
    <w:rsid w:val="00C2024C"/>
    <w:rsid w:val="00C2050D"/>
    <w:rsid w:val="00C22261"/>
    <w:rsid w:val="00C272CB"/>
    <w:rsid w:val="00C30649"/>
    <w:rsid w:val="00C329D2"/>
    <w:rsid w:val="00C32BFD"/>
    <w:rsid w:val="00C3309D"/>
    <w:rsid w:val="00C33138"/>
    <w:rsid w:val="00C353AA"/>
    <w:rsid w:val="00C3691D"/>
    <w:rsid w:val="00C407D2"/>
    <w:rsid w:val="00C430F5"/>
    <w:rsid w:val="00C43DEE"/>
    <w:rsid w:val="00C447C6"/>
    <w:rsid w:val="00C453AC"/>
    <w:rsid w:val="00C46D1C"/>
    <w:rsid w:val="00C50136"/>
    <w:rsid w:val="00C501EC"/>
    <w:rsid w:val="00C508EC"/>
    <w:rsid w:val="00C50C1B"/>
    <w:rsid w:val="00C5347D"/>
    <w:rsid w:val="00C5453D"/>
    <w:rsid w:val="00C553D7"/>
    <w:rsid w:val="00C56A3A"/>
    <w:rsid w:val="00C6215C"/>
    <w:rsid w:val="00C6243A"/>
    <w:rsid w:val="00C7135B"/>
    <w:rsid w:val="00C71C82"/>
    <w:rsid w:val="00C72A51"/>
    <w:rsid w:val="00C72A6F"/>
    <w:rsid w:val="00C73F20"/>
    <w:rsid w:val="00C74E59"/>
    <w:rsid w:val="00C803DD"/>
    <w:rsid w:val="00C84011"/>
    <w:rsid w:val="00C863E1"/>
    <w:rsid w:val="00C86982"/>
    <w:rsid w:val="00C87C07"/>
    <w:rsid w:val="00C902D1"/>
    <w:rsid w:val="00C912C2"/>
    <w:rsid w:val="00C91B98"/>
    <w:rsid w:val="00C954BA"/>
    <w:rsid w:val="00C96C38"/>
    <w:rsid w:val="00CA025B"/>
    <w:rsid w:val="00CA03E6"/>
    <w:rsid w:val="00CA2858"/>
    <w:rsid w:val="00CA4DC9"/>
    <w:rsid w:val="00CA6149"/>
    <w:rsid w:val="00CA61AE"/>
    <w:rsid w:val="00CA68C8"/>
    <w:rsid w:val="00CB4740"/>
    <w:rsid w:val="00CB5F92"/>
    <w:rsid w:val="00CB64A7"/>
    <w:rsid w:val="00CB7A24"/>
    <w:rsid w:val="00CC2091"/>
    <w:rsid w:val="00CC3009"/>
    <w:rsid w:val="00CC4AC5"/>
    <w:rsid w:val="00CC4E7B"/>
    <w:rsid w:val="00CC5AA7"/>
    <w:rsid w:val="00CC5B2B"/>
    <w:rsid w:val="00CC5D25"/>
    <w:rsid w:val="00CC792B"/>
    <w:rsid w:val="00CD2541"/>
    <w:rsid w:val="00CD4242"/>
    <w:rsid w:val="00CD4FD9"/>
    <w:rsid w:val="00CD7210"/>
    <w:rsid w:val="00CD7EE2"/>
    <w:rsid w:val="00CE398E"/>
    <w:rsid w:val="00CE41FF"/>
    <w:rsid w:val="00CE529B"/>
    <w:rsid w:val="00CE5801"/>
    <w:rsid w:val="00CF0CFD"/>
    <w:rsid w:val="00CF104E"/>
    <w:rsid w:val="00CF4381"/>
    <w:rsid w:val="00CF4405"/>
    <w:rsid w:val="00CF7982"/>
    <w:rsid w:val="00D005A4"/>
    <w:rsid w:val="00D01E51"/>
    <w:rsid w:val="00D041FF"/>
    <w:rsid w:val="00D058F7"/>
    <w:rsid w:val="00D07C92"/>
    <w:rsid w:val="00D10B96"/>
    <w:rsid w:val="00D1159C"/>
    <w:rsid w:val="00D12CD3"/>
    <w:rsid w:val="00D12DF3"/>
    <w:rsid w:val="00D132FB"/>
    <w:rsid w:val="00D13740"/>
    <w:rsid w:val="00D14522"/>
    <w:rsid w:val="00D14536"/>
    <w:rsid w:val="00D14E56"/>
    <w:rsid w:val="00D23718"/>
    <w:rsid w:val="00D2485A"/>
    <w:rsid w:val="00D26459"/>
    <w:rsid w:val="00D27147"/>
    <w:rsid w:val="00D27E71"/>
    <w:rsid w:val="00D32765"/>
    <w:rsid w:val="00D33810"/>
    <w:rsid w:val="00D350BD"/>
    <w:rsid w:val="00D35508"/>
    <w:rsid w:val="00D36048"/>
    <w:rsid w:val="00D36514"/>
    <w:rsid w:val="00D403E2"/>
    <w:rsid w:val="00D41DBD"/>
    <w:rsid w:val="00D41EBA"/>
    <w:rsid w:val="00D43866"/>
    <w:rsid w:val="00D45F20"/>
    <w:rsid w:val="00D4761B"/>
    <w:rsid w:val="00D47D98"/>
    <w:rsid w:val="00D50460"/>
    <w:rsid w:val="00D515B9"/>
    <w:rsid w:val="00D52CA0"/>
    <w:rsid w:val="00D5459B"/>
    <w:rsid w:val="00D61757"/>
    <w:rsid w:val="00D6217A"/>
    <w:rsid w:val="00D6274D"/>
    <w:rsid w:val="00D62EA4"/>
    <w:rsid w:val="00D632FF"/>
    <w:rsid w:val="00D64CA5"/>
    <w:rsid w:val="00D65703"/>
    <w:rsid w:val="00D663BA"/>
    <w:rsid w:val="00D67246"/>
    <w:rsid w:val="00D67F6F"/>
    <w:rsid w:val="00D70596"/>
    <w:rsid w:val="00D73845"/>
    <w:rsid w:val="00D74601"/>
    <w:rsid w:val="00D76A47"/>
    <w:rsid w:val="00D7738C"/>
    <w:rsid w:val="00D804D5"/>
    <w:rsid w:val="00D806B3"/>
    <w:rsid w:val="00D82CC3"/>
    <w:rsid w:val="00D838B4"/>
    <w:rsid w:val="00D84B9E"/>
    <w:rsid w:val="00D86487"/>
    <w:rsid w:val="00D87278"/>
    <w:rsid w:val="00D9153B"/>
    <w:rsid w:val="00D93BA5"/>
    <w:rsid w:val="00D94BAC"/>
    <w:rsid w:val="00D94D32"/>
    <w:rsid w:val="00D95B84"/>
    <w:rsid w:val="00DA0346"/>
    <w:rsid w:val="00DA0417"/>
    <w:rsid w:val="00DA17E1"/>
    <w:rsid w:val="00DA2B44"/>
    <w:rsid w:val="00DA401C"/>
    <w:rsid w:val="00DA5EC2"/>
    <w:rsid w:val="00DA5F11"/>
    <w:rsid w:val="00DB1BBA"/>
    <w:rsid w:val="00DB28A6"/>
    <w:rsid w:val="00DB2C14"/>
    <w:rsid w:val="00DB3762"/>
    <w:rsid w:val="00DB48B2"/>
    <w:rsid w:val="00DB52EC"/>
    <w:rsid w:val="00DB6FEE"/>
    <w:rsid w:val="00DC37B4"/>
    <w:rsid w:val="00DC38BA"/>
    <w:rsid w:val="00DC3A2D"/>
    <w:rsid w:val="00DC44B8"/>
    <w:rsid w:val="00DC4AFB"/>
    <w:rsid w:val="00DC4B89"/>
    <w:rsid w:val="00DC5073"/>
    <w:rsid w:val="00DC50DE"/>
    <w:rsid w:val="00DC550F"/>
    <w:rsid w:val="00DC69E7"/>
    <w:rsid w:val="00DC6C72"/>
    <w:rsid w:val="00DD13E0"/>
    <w:rsid w:val="00DD2D7F"/>
    <w:rsid w:val="00DD32A1"/>
    <w:rsid w:val="00DD3370"/>
    <w:rsid w:val="00DD3500"/>
    <w:rsid w:val="00DD4763"/>
    <w:rsid w:val="00DD480B"/>
    <w:rsid w:val="00DD4AC0"/>
    <w:rsid w:val="00DD5DE2"/>
    <w:rsid w:val="00DD60A8"/>
    <w:rsid w:val="00DD63DD"/>
    <w:rsid w:val="00DD7689"/>
    <w:rsid w:val="00DD7AA8"/>
    <w:rsid w:val="00DE0808"/>
    <w:rsid w:val="00DE5855"/>
    <w:rsid w:val="00DE5F2E"/>
    <w:rsid w:val="00DF1313"/>
    <w:rsid w:val="00DF1647"/>
    <w:rsid w:val="00DF3144"/>
    <w:rsid w:val="00DF416E"/>
    <w:rsid w:val="00DF5AC4"/>
    <w:rsid w:val="00DF7767"/>
    <w:rsid w:val="00DF7819"/>
    <w:rsid w:val="00E05A80"/>
    <w:rsid w:val="00E06393"/>
    <w:rsid w:val="00E0757E"/>
    <w:rsid w:val="00E07D28"/>
    <w:rsid w:val="00E1050D"/>
    <w:rsid w:val="00E106C8"/>
    <w:rsid w:val="00E10783"/>
    <w:rsid w:val="00E11666"/>
    <w:rsid w:val="00E13746"/>
    <w:rsid w:val="00E1594A"/>
    <w:rsid w:val="00E179C8"/>
    <w:rsid w:val="00E17FA6"/>
    <w:rsid w:val="00E208FE"/>
    <w:rsid w:val="00E21F67"/>
    <w:rsid w:val="00E233D0"/>
    <w:rsid w:val="00E24415"/>
    <w:rsid w:val="00E2467B"/>
    <w:rsid w:val="00E25385"/>
    <w:rsid w:val="00E279C0"/>
    <w:rsid w:val="00E314BB"/>
    <w:rsid w:val="00E32810"/>
    <w:rsid w:val="00E3478A"/>
    <w:rsid w:val="00E34A7B"/>
    <w:rsid w:val="00E36EE5"/>
    <w:rsid w:val="00E415D2"/>
    <w:rsid w:val="00E42F04"/>
    <w:rsid w:val="00E437B4"/>
    <w:rsid w:val="00E45FDB"/>
    <w:rsid w:val="00E46ED7"/>
    <w:rsid w:val="00E47FFC"/>
    <w:rsid w:val="00E50E60"/>
    <w:rsid w:val="00E51E01"/>
    <w:rsid w:val="00E541FF"/>
    <w:rsid w:val="00E545B0"/>
    <w:rsid w:val="00E61706"/>
    <w:rsid w:val="00E62AF5"/>
    <w:rsid w:val="00E62F14"/>
    <w:rsid w:val="00E630C2"/>
    <w:rsid w:val="00E63258"/>
    <w:rsid w:val="00E64DBA"/>
    <w:rsid w:val="00E64ED4"/>
    <w:rsid w:val="00E70F18"/>
    <w:rsid w:val="00E70F3C"/>
    <w:rsid w:val="00E71230"/>
    <w:rsid w:val="00E71592"/>
    <w:rsid w:val="00E72080"/>
    <w:rsid w:val="00E73854"/>
    <w:rsid w:val="00E738F6"/>
    <w:rsid w:val="00E73E37"/>
    <w:rsid w:val="00E77BA7"/>
    <w:rsid w:val="00E77F5C"/>
    <w:rsid w:val="00E80F9D"/>
    <w:rsid w:val="00E8142C"/>
    <w:rsid w:val="00E841D7"/>
    <w:rsid w:val="00E84B44"/>
    <w:rsid w:val="00E860A0"/>
    <w:rsid w:val="00E91CBE"/>
    <w:rsid w:val="00E93A50"/>
    <w:rsid w:val="00E9444D"/>
    <w:rsid w:val="00E979AA"/>
    <w:rsid w:val="00EA0338"/>
    <w:rsid w:val="00EA12AB"/>
    <w:rsid w:val="00EA30F4"/>
    <w:rsid w:val="00EA4355"/>
    <w:rsid w:val="00EA6535"/>
    <w:rsid w:val="00EB3668"/>
    <w:rsid w:val="00EB44D3"/>
    <w:rsid w:val="00EB4F84"/>
    <w:rsid w:val="00EB54A4"/>
    <w:rsid w:val="00EB6A7F"/>
    <w:rsid w:val="00EC39F4"/>
    <w:rsid w:val="00EC3A9E"/>
    <w:rsid w:val="00ED1E68"/>
    <w:rsid w:val="00ED51EC"/>
    <w:rsid w:val="00ED5372"/>
    <w:rsid w:val="00EE06E5"/>
    <w:rsid w:val="00EE24A0"/>
    <w:rsid w:val="00EE2B51"/>
    <w:rsid w:val="00EE4882"/>
    <w:rsid w:val="00EE703E"/>
    <w:rsid w:val="00EE7671"/>
    <w:rsid w:val="00EE779E"/>
    <w:rsid w:val="00EF1DDC"/>
    <w:rsid w:val="00EF3460"/>
    <w:rsid w:val="00EF3E4C"/>
    <w:rsid w:val="00EF4EA7"/>
    <w:rsid w:val="00EF5120"/>
    <w:rsid w:val="00EF5862"/>
    <w:rsid w:val="00EF59EE"/>
    <w:rsid w:val="00EF66B4"/>
    <w:rsid w:val="00F01A4F"/>
    <w:rsid w:val="00F0249D"/>
    <w:rsid w:val="00F02D12"/>
    <w:rsid w:val="00F114D6"/>
    <w:rsid w:val="00F1249F"/>
    <w:rsid w:val="00F13E0E"/>
    <w:rsid w:val="00F16472"/>
    <w:rsid w:val="00F17CDD"/>
    <w:rsid w:val="00F23446"/>
    <w:rsid w:val="00F23BE0"/>
    <w:rsid w:val="00F23F8C"/>
    <w:rsid w:val="00F26F95"/>
    <w:rsid w:val="00F27240"/>
    <w:rsid w:val="00F27630"/>
    <w:rsid w:val="00F3044B"/>
    <w:rsid w:val="00F34725"/>
    <w:rsid w:val="00F354BF"/>
    <w:rsid w:val="00F355F9"/>
    <w:rsid w:val="00F35E68"/>
    <w:rsid w:val="00F364C6"/>
    <w:rsid w:val="00F41540"/>
    <w:rsid w:val="00F41CDB"/>
    <w:rsid w:val="00F4470E"/>
    <w:rsid w:val="00F45DCD"/>
    <w:rsid w:val="00F47138"/>
    <w:rsid w:val="00F50324"/>
    <w:rsid w:val="00F50E56"/>
    <w:rsid w:val="00F51C1B"/>
    <w:rsid w:val="00F52BF1"/>
    <w:rsid w:val="00F533C8"/>
    <w:rsid w:val="00F54D02"/>
    <w:rsid w:val="00F5519D"/>
    <w:rsid w:val="00F56381"/>
    <w:rsid w:val="00F60434"/>
    <w:rsid w:val="00F6056C"/>
    <w:rsid w:val="00F60A2B"/>
    <w:rsid w:val="00F60C86"/>
    <w:rsid w:val="00F61C91"/>
    <w:rsid w:val="00F63525"/>
    <w:rsid w:val="00F63AD2"/>
    <w:rsid w:val="00F64BB3"/>
    <w:rsid w:val="00F673EB"/>
    <w:rsid w:val="00F6741D"/>
    <w:rsid w:val="00F70F22"/>
    <w:rsid w:val="00F714E5"/>
    <w:rsid w:val="00F717F2"/>
    <w:rsid w:val="00F71A06"/>
    <w:rsid w:val="00F74A33"/>
    <w:rsid w:val="00F76DD9"/>
    <w:rsid w:val="00F77B25"/>
    <w:rsid w:val="00F83DD0"/>
    <w:rsid w:val="00F852CD"/>
    <w:rsid w:val="00F91075"/>
    <w:rsid w:val="00F9114B"/>
    <w:rsid w:val="00F95438"/>
    <w:rsid w:val="00F979D2"/>
    <w:rsid w:val="00FA1269"/>
    <w:rsid w:val="00FA165A"/>
    <w:rsid w:val="00FA4A6F"/>
    <w:rsid w:val="00FA6D17"/>
    <w:rsid w:val="00FA7AFC"/>
    <w:rsid w:val="00FB071B"/>
    <w:rsid w:val="00FB0C41"/>
    <w:rsid w:val="00FB2B42"/>
    <w:rsid w:val="00FB44FF"/>
    <w:rsid w:val="00FB4C7E"/>
    <w:rsid w:val="00FB4DE2"/>
    <w:rsid w:val="00FB7325"/>
    <w:rsid w:val="00FC6712"/>
    <w:rsid w:val="00FC6F8F"/>
    <w:rsid w:val="00FC724F"/>
    <w:rsid w:val="00FC7954"/>
    <w:rsid w:val="00FD053F"/>
    <w:rsid w:val="00FD14AA"/>
    <w:rsid w:val="00FD30EB"/>
    <w:rsid w:val="00FD3468"/>
    <w:rsid w:val="00FD52A1"/>
    <w:rsid w:val="00FD6508"/>
    <w:rsid w:val="00FD7596"/>
    <w:rsid w:val="00FE1E08"/>
    <w:rsid w:val="00FE55F7"/>
    <w:rsid w:val="00FE5D52"/>
    <w:rsid w:val="00FF0B70"/>
    <w:rsid w:val="00FF1797"/>
    <w:rsid w:val="00FF2C80"/>
    <w:rsid w:val="00FF32DE"/>
    <w:rsid w:val="00FF3B8A"/>
    <w:rsid w:val="00FF41D2"/>
    <w:rsid w:val="00FF4B6E"/>
    <w:rsid w:val="00FF54C6"/>
    <w:rsid w:val="00FF65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7967F7"/>
  <w15:docId w15:val="{FF8554B7-88E0-476D-ACCB-53D51B8A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B102F"/>
    <w:pPr>
      <w:numPr>
        <w:ilvl w:val="1"/>
        <w:numId w:val="2"/>
      </w:numPr>
      <w:spacing w:after="120"/>
      <w:contextualSpacing/>
      <w:jc w:val="both"/>
      <w:outlineLvl w:val="0"/>
    </w:pPr>
    <w:rPr>
      <w:rFonts w:asciiTheme="minorHAnsi" w:hAnsiTheme="minorHAnsi" w:cstheme="minorHAnsi"/>
      <w:bCs/>
      <w:lang w:eastAsia="en-US"/>
    </w:rPr>
  </w:style>
  <w:style w:type="paragraph" w:styleId="Heading1">
    <w:name w:val="heading 1"/>
    <w:basedOn w:val="ListParagraph"/>
    <w:next w:val="Normal"/>
    <w:link w:val="Heading1Char"/>
    <w:qFormat/>
    <w:locked/>
    <w:rsid w:val="00920AD0"/>
    <w:pPr>
      <w:numPr>
        <w:ilvl w:val="0"/>
      </w:numPr>
    </w:pPr>
    <w:rPr>
      <w:b/>
    </w:rPr>
  </w:style>
  <w:style w:type="paragraph" w:styleId="Heading2">
    <w:name w:val="heading 2"/>
    <w:basedOn w:val="Normal"/>
    <w:next w:val="Normal"/>
    <w:link w:val="Heading2Char"/>
    <w:semiHidden/>
    <w:unhideWhenUsed/>
    <w:qFormat/>
    <w:locked/>
    <w:rsid w:val="006651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locked/>
    <w:rsid w:val="00BB2837"/>
    <w:pPr>
      <w:spacing w:before="240" w:after="60"/>
      <w:jc w:val="left"/>
      <w:outlineLvl w:val="5"/>
    </w:pPr>
    <w:rPr>
      <w:rFonts w:ascii="Calibri" w:eastAsia="Times New Roman" w:hAnsi="Calibri"/>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C5B"/>
    <w:pPr>
      <w:jc w:val="both"/>
    </w:pPr>
    <w:rPr>
      <w:rFonts w:ascii="Arial" w:hAnsi="Arial"/>
      <w:sz w:val="24"/>
      <w:lang w:eastAsia="en-US"/>
    </w:rPr>
  </w:style>
  <w:style w:type="paragraph" w:styleId="Header">
    <w:name w:val="header"/>
    <w:basedOn w:val="Normal"/>
    <w:link w:val="HeaderChar"/>
    <w:uiPriority w:val="99"/>
    <w:semiHidden/>
    <w:rsid w:val="00FE5D52"/>
    <w:pPr>
      <w:tabs>
        <w:tab w:val="center" w:pos="4513"/>
        <w:tab w:val="right" w:pos="9026"/>
      </w:tabs>
    </w:pPr>
  </w:style>
  <w:style w:type="character" w:customStyle="1" w:styleId="HeaderChar">
    <w:name w:val="Header Char"/>
    <w:basedOn w:val="DefaultParagraphFont"/>
    <w:link w:val="Header"/>
    <w:uiPriority w:val="99"/>
    <w:semiHidden/>
    <w:locked/>
    <w:rsid w:val="00FE5D52"/>
    <w:rPr>
      <w:rFonts w:asciiTheme="minorHAnsi" w:hAnsiTheme="minorHAnsi" w:cstheme="minorHAnsi"/>
      <w:bCs/>
      <w:lang w:eastAsia="en-US"/>
    </w:rPr>
  </w:style>
  <w:style w:type="paragraph" w:styleId="Footer">
    <w:name w:val="footer"/>
    <w:basedOn w:val="Normal"/>
    <w:link w:val="FooterChar"/>
    <w:uiPriority w:val="99"/>
    <w:semiHidden/>
    <w:rsid w:val="00FE5D52"/>
    <w:pPr>
      <w:tabs>
        <w:tab w:val="center" w:pos="4513"/>
        <w:tab w:val="right" w:pos="9026"/>
      </w:tabs>
    </w:pPr>
  </w:style>
  <w:style w:type="character" w:customStyle="1" w:styleId="FooterChar">
    <w:name w:val="Footer Char"/>
    <w:basedOn w:val="DefaultParagraphFont"/>
    <w:link w:val="Footer"/>
    <w:uiPriority w:val="99"/>
    <w:semiHidden/>
    <w:locked/>
    <w:rsid w:val="00FE5D52"/>
    <w:rPr>
      <w:rFonts w:asciiTheme="minorHAnsi" w:hAnsiTheme="minorHAnsi" w:cstheme="minorHAnsi"/>
      <w:bCs/>
      <w:lang w:eastAsia="en-US"/>
    </w:rPr>
  </w:style>
  <w:style w:type="table" w:styleId="TableGrid">
    <w:name w:val="Table Grid"/>
    <w:basedOn w:val="TableNormal"/>
    <w:uiPriority w:val="99"/>
    <w:rsid w:val="00FE5D5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E5D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5D52"/>
    <w:rPr>
      <w:rFonts w:ascii="Tahoma" w:hAnsi="Tahoma" w:cs="Tahoma"/>
      <w:bCs/>
      <w:sz w:val="16"/>
      <w:szCs w:val="16"/>
      <w:lang w:eastAsia="en-US"/>
    </w:rPr>
  </w:style>
  <w:style w:type="paragraph" w:styleId="BodyText">
    <w:name w:val="Body Text"/>
    <w:basedOn w:val="Normal"/>
    <w:link w:val="BodyTextChar"/>
    <w:uiPriority w:val="99"/>
    <w:rsid w:val="00FB2B42"/>
    <w:pPr>
      <w:jc w:val="left"/>
    </w:pPr>
    <w:rPr>
      <w:rFonts w:eastAsia="Times New Roman"/>
      <w:sz w:val="28"/>
      <w:szCs w:val="20"/>
    </w:rPr>
  </w:style>
  <w:style w:type="character" w:customStyle="1" w:styleId="BodyTextChar">
    <w:name w:val="Body Text Char"/>
    <w:basedOn w:val="DefaultParagraphFont"/>
    <w:link w:val="BodyText"/>
    <w:uiPriority w:val="99"/>
    <w:locked/>
    <w:rsid w:val="00FB2B42"/>
    <w:rPr>
      <w:rFonts w:asciiTheme="minorHAnsi" w:eastAsia="Times New Roman" w:hAnsiTheme="minorHAnsi" w:cstheme="minorHAnsi"/>
      <w:bCs/>
      <w:sz w:val="28"/>
      <w:szCs w:val="20"/>
      <w:lang w:eastAsia="en-US"/>
    </w:rPr>
  </w:style>
  <w:style w:type="paragraph" w:styleId="BodyTextIndent">
    <w:name w:val="Body Text Indent"/>
    <w:basedOn w:val="Normal"/>
    <w:link w:val="BodyTextIndentChar"/>
    <w:uiPriority w:val="99"/>
    <w:semiHidden/>
    <w:rsid w:val="00FB2B42"/>
    <w:pPr>
      <w:ind w:left="283"/>
    </w:pPr>
  </w:style>
  <w:style w:type="character" w:customStyle="1" w:styleId="BodyTextIndentChar">
    <w:name w:val="Body Text Indent Char"/>
    <w:basedOn w:val="DefaultParagraphFont"/>
    <w:link w:val="BodyTextIndent"/>
    <w:uiPriority w:val="99"/>
    <w:semiHidden/>
    <w:locked/>
    <w:rsid w:val="00FB2B42"/>
    <w:rPr>
      <w:rFonts w:asciiTheme="minorHAnsi" w:hAnsiTheme="minorHAnsi" w:cstheme="minorHAnsi"/>
      <w:bCs/>
      <w:lang w:eastAsia="en-US"/>
    </w:rPr>
  </w:style>
  <w:style w:type="paragraph" w:styleId="ListParagraph">
    <w:name w:val="List Paragraph"/>
    <w:basedOn w:val="Normal"/>
    <w:uiPriority w:val="34"/>
    <w:qFormat/>
    <w:rsid w:val="007572C1"/>
    <w:pPr>
      <w:ind w:left="720"/>
    </w:pPr>
  </w:style>
  <w:style w:type="character" w:customStyle="1" w:styleId="Heading6Char">
    <w:name w:val="Heading 6 Char"/>
    <w:basedOn w:val="DefaultParagraphFont"/>
    <w:link w:val="Heading6"/>
    <w:uiPriority w:val="9"/>
    <w:rsid w:val="00BB2837"/>
    <w:rPr>
      <w:rFonts w:eastAsia="Times New Roman" w:cstheme="minorHAnsi"/>
      <w:b/>
      <w:lang w:eastAsia="en-US"/>
    </w:rPr>
  </w:style>
  <w:style w:type="character" w:styleId="CommentReference">
    <w:name w:val="annotation reference"/>
    <w:basedOn w:val="DefaultParagraphFont"/>
    <w:uiPriority w:val="99"/>
    <w:semiHidden/>
    <w:unhideWhenUsed/>
    <w:rsid w:val="00DD4AC0"/>
    <w:rPr>
      <w:sz w:val="16"/>
      <w:szCs w:val="16"/>
    </w:rPr>
  </w:style>
  <w:style w:type="paragraph" w:styleId="CommentText">
    <w:name w:val="annotation text"/>
    <w:basedOn w:val="Normal"/>
    <w:link w:val="CommentTextChar"/>
    <w:uiPriority w:val="99"/>
    <w:semiHidden/>
    <w:unhideWhenUsed/>
    <w:rsid w:val="00DD4AC0"/>
    <w:rPr>
      <w:sz w:val="20"/>
      <w:szCs w:val="20"/>
    </w:rPr>
  </w:style>
  <w:style w:type="character" w:customStyle="1" w:styleId="CommentTextChar">
    <w:name w:val="Comment Text Char"/>
    <w:basedOn w:val="DefaultParagraphFont"/>
    <w:link w:val="CommentText"/>
    <w:uiPriority w:val="99"/>
    <w:semiHidden/>
    <w:rsid w:val="00DD4AC0"/>
    <w:rPr>
      <w:rFonts w:asciiTheme="minorHAnsi" w:hAnsiTheme="minorHAnsi" w:cstheme="minorHAnsi"/>
      <w:bCs/>
      <w:sz w:val="20"/>
      <w:szCs w:val="20"/>
      <w:lang w:eastAsia="en-US"/>
    </w:rPr>
  </w:style>
  <w:style w:type="paragraph" w:styleId="CommentSubject">
    <w:name w:val="annotation subject"/>
    <w:basedOn w:val="CommentText"/>
    <w:next w:val="CommentText"/>
    <w:link w:val="CommentSubjectChar"/>
    <w:uiPriority w:val="99"/>
    <w:semiHidden/>
    <w:unhideWhenUsed/>
    <w:rsid w:val="00DD4AC0"/>
    <w:rPr>
      <w:b/>
      <w:bCs w:val="0"/>
    </w:rPr>
  </w:style>
  <w:style w:type="character" w:customStyle="1" w:styleId="CommentSubjectChar">
    <w:name w:val="Comment Subject Char"/>
    <w:basedOn w:val="CommentTextChar"/>
    <w:link w:val="CommentSubject"/>
    <w:uiPriority w:val="99"/>
    <w:semiHidden/>
    <w:rsid w:val="00DD4AC0"/>
    <w:rPr>
      <w:rFonts w:asciiTheme="minorHAnsi" w:hAnsiTheme="minorHAnsi" w:cstheme="minorHAnsi"/>
      <w:b/>
      <w:bCs w:val="0"/>
      <w:sz w:val="20"/>
      <w:szCs w:val="20"/>
      <w:lang w:eastAsia="en-US"/>
    </w:rPr>
  </w:style>
  <w:style w:type="paragraph" w:styleId="NormalWeb">
    <w:name w:val="Normal (Web)"/>
    <w:basedOn w:val="Normal"/>
    <w:uiPriority w:val="99"/>
    <w:rsid w:val="006C6193"/>
    <w:pPr>
      <w:spacing w:before="100" w:beforeAutospacing="1" w:after="100" w:afterAutospacing="1"/>
      <w:jc w:val="left"/>
    </w:pPr>
    <w:rPr>
      <w:rFonts w:ascii="Verdana" w:eastAsia="Times New Roman" w:hAnsi="Verdana"/>
      <w:color w:val="000066"/>
      <w:szCs w:val="24"/>
      <w:lang w:eastAsia="en-GB"/>
    </w:rPr>
  </w:style>
  <w:style w:type="character" w:styleId="Hyperlink">
    <w:name w:val="Hyperlink"/>
    <w:basedOn w:val="DefaultParagraphFont"/>
    <w:uiPriority w:val="99"/>
    <w:unhideWhenUsed/>
    <w:rsid w:val="006F3C24"/>
    <w:rPr>
      <w:color w:val="0000FF" w:themeColor="hyperlink"/>
      <w:u w:val="single"/>
    </w:rPr>
  </w:style>
  <w:style w:type="character" w:customStyle="1" w:styleId="Heading1Char">
    <w:name w:val="Heading 1 Char"/>
    <w:basedOn w:val="DefaultParagraphFont"/>
    <w:link w:val="Heading1"/>
    <w:rsid w:val="00920AD0"/>
    <w:rPr>
      <w:rFonts w:asciiTheme="minorHAnsi" w:hAnsiTheme="minorHAnsi" w:cstheme="minorHAnsi"/>
      <w:b/>
      <w:bCs/>
      <w:lang w:eastAsia="en-US"/>
    </w:rPr>
  </w:style>
  <w:style w:type="paragraph" w:customStyle="1" w:styleId="Default">
    <w:name w:val="Default"/>
    <w:rsid w:val="00496612"/>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3A68C5"/>
    <w:pPr>
      <w:spacing w:before="100" w:beforeAutospacing="1" w:after="100" w:afterAutospacing="1"/>
      <w:jc w:val="left"/>
    </w:pPr>
    <w:rPr>
      <w:rFonts w:ascii="Times New Roman" w:eastAsia="Times New Roman" w:hAnsi="Times New Roman"/>
      <w:szCs w:val="24"/>
      <w:lang w:eastAsia="en-GB"/>
    </w:rPr>
  </w:style>
  <w:style w:type="character" w:customStyle="1" w:styleId="normaltextrun">
    <w:name w:val="normaltextrun"/>
    <w:basedOn w:val="DefaultParagraphFont"/>
    <w:rsid w:val="003A68C5"/>
  </w:style>
  <w:style w:type="character" w:customStyle="1" w:styleId="eop">
    <w:name w:val="eop"/>
    <w:basedOn w:val="DefaultParagraphFont"/>
    <w:rsid w:val="003A68C5"/>
  </w:style>
  <w:style w:type="character" w:customStyle="1" w:styleId="whitespace-normal">
    <w:name w:val="whitespace-normal"/>
    <w:basedOn w:val="DefaultParagraphFont"/>
    <w:rsid w:val="0032629C"/>
  </w:style>
  <w:style w:type="character" w:customStyle="1" w:styleId="Heading2Char">
    <w:name w:val="Heading 2 Char"/>
    <w:basedOn w:val="DefaultParagraphFont"/>
    <w:link w:val="Heading2"/>
    <w:semiHidden/>
    <w:rsid w:val="006651F8"/>
    <w:rPr>
      <w:rFonts w:asciiTheme="majorHAnsi" w:eastAsiaTheme="majorEastAsia" w:hAnsiTheme="majorHAnsi" w:cstheme="majorBidi"/>
      <w:bCs/>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1977">
      <w:bodyDiv w:val="1"/>
      <w:marLeft w:val="0"/>
      <w:marRight w:val="0"/>
      <w:marTop w:val="0"/>
      <w:marBottom w:val="0"/>
      <w:divBdr>
        <w:top w:val="none" w:sz="0" w:space="0" w:color="auto"/>
        <w:left w:val="none" w:sz="0" w:space="0" w:color="auto"/>
        <w:bottom w:val="none" w:sz="0" w:space="0" w:color="auto"/>
        <w:right w:val="none" w:sz="0" w:space="0" w:color="auto"/>
      </w:divBdr>
    </w:div>
    <w:div w:id="131990612">
      <w:bodyDiv w:val="1"/>
      <w:marLeft w:val="0"/>
      <w:marRight w:val="0"/>
      <w:marTop w:val="0"/>
      <w:marBottom w:val="0"/>
      <w:divBdr>
        <w:top w:val="none" w:sz="0" w:space="0" w:color="auto"/>
        <w:left w:val="none" w:sz="0" w:space="0" w:color="auto"/>
        <w:bottom w:val="none" w:sz="0" w:space="0" w:color="auto"/>
        <w:right w:val="none" w:sz="0" w:space="0" w:color="auto"/>
      </w:divBdr>
      <w:divsChild>
        <w:div w:id="1875725498">
          <w:marLeft w:val="0"/>
          <w:marRight w:val="0"/>
          <w:marTop w:val="0"/>
          <w:marBottom w:val="0"/>
          <w:divBdr>
            <w:top w:val="none" w:sz="0" w:space="0" w:color="auto"/>
            <w:left w:val="none" w:sz="0" w:space="0" w:color="auto"/>
            <w:bottom w:val="none" w:sz="0" w:space="0" w:color="auto"/>
            <w:right w:val="none" w:sz="0" w:space="0" w:color="auto"/>
          </w:divBdr>
        </w:div>
      </w:divsChild>
    </w:div>
    <w:div w:id="796415506">
      <w:bodyDiv w:val="1"/>
      <w:marLeft w:val="0"/>
      <w:marRight w:val="0"/>
      <w:marTop w:val="0"/>
      <w:marBottom w:val="0"/>
      <w:divBdr>
        <w:top w:val="none" w:sz="0" w:space="0" w:color="auto"/>
        <w:left w:val="none" w:sz="0" w:space="0" w:color="auto"/>
        <w:bottom w:val="none" w:sz="0" w:space="0" w:color="auto"/>
        <w:right w:val="none" w:sz="0" w:space="0" w:color="auto"/>
      </w:divBdr>
      <w:divsChild>
        <w:div w:id="2050490693">
          <w:marLeft w:val="0"/>
          <w:marRight w:val="0"/>
          <w:marTop w:val="0"/>
          <w:marBottom w:val="0"/>
          <w:divBdr>
            <w:top w:val="none" w:sz="0" w:space="0" w:color="auto"/>
            <w:left w:val="none" w:sz="0" w:space="0" w:color="auto"/>
            <w:bottom w:val="none" w:sz="0" w:space="0" w:color="auto"/>
            <w:right w:val="none" w:sz="0" w:space="0" w:color="auto"/>
          </w:divBdr>
        </w:div>
      </w:divsChild>
    </w:div>
    <w:div w:id="1297251673">
      <w:bodyDiv w:val="1"/>
      <w:marLeft w:val="0"/>
      <w:marRight w:val="0"/>
      <w:marTop w:val="0"/>
      <w:marBottom w:val="0"/>
      <w:divBdr>
        <w:top w:val="none" w:sz="0" w:space="0" w:color="auto"/>
        <w:left w:val="none" w:sz="0" w:space="0" w:color="auto"/>
        <w:bottom w:val="none" w:sz="0" w:space="0" w:color="auto"/>
        <w:right w:val="none" w:sz="0" w:space="0" w:color="auto"/>
      </w:divBdr>
      <w:divsChild>
        <w:div w:id="853885171">
          <w:marLeft w:val="0"/>
          <w:marRight w:val="0"/>
          <w:marTop w:val="0"/>
          <w:marBottom w:val="0"/>
          <w:divBdr>
            <w:top w:val="none" w:sz="0" w:space="0" w:color="auto"/>
            <w:left w:val="none" w:sz="0" w:space="0" w:color="auto"/>
            <w:bottom w:val="none" w:sz="0" w:space="0" w:color="auto"/>
            <w:right w:val="none" w:sz="0" w:space="0" w:color="auto"/>
          </w:divBdr>
        </w:div>
      </w:divsChild>
    </w:div>
    <w:div w:id="13162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8DC02-2434-4B53-9893-868C9FCF8C81}"/>
</file>

<file path=customXml/itemProps2.xml><?xml version="1.0" encoding="utf-8"?>
<ds:datastoreItem xmlns:ds="http://schemas.openxmlformats.org/officeDocument/2006/customXml" ds:itemID="{78ABDA7D-853A-4392-AF7D-FC4510916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469DD8-E89A-46B0-9FDF-F20D5F7A2A0B}">
  <ds:schemaRefs>
    <ds:schemaRef ds:uri="http://schemas.openxmlformats.org/officeDocument/2006/bibliography"/>
  </ds:schemaRefs>
</ds:datastoreItem>
</file>

<file path=customXml/itemProps4.xml><?xml version="1.0" encoding="utf-8"?>
<ds:datastoreItem xmlns:ds="http://schemas.openxmlformats.org/officeDocument/2006/customXml" ds:itemID="{7172D5B7-F070-4C0A-9F33-9A892994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5775</Words>
  <Characters>32423</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Curriculum</vt:lpstr>
    </vt:vector>
  </TitlesOfParts>
  <Company>RM plc</Company>
  <LinksUpToDate>false</LinksUpToDate>
  <CharactersWithSpaces>38122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creator>elaine kyle;Melanie Morris</dc:creator>
  <cp:lastModifiedBy>Jillian Woolmer</cp:lastModifiedBy>
  <cp:revision>2</cp:revision>
  <cp:lastPrinted>2025-01-13T09:37:00Z</cp:lastPrinted>
  <dcterms:created xsi:type="dcterms:W3CDTF">2026-07-02T12:11:00Z</dcterms:created>
  <dcterms:modified xsi:type="dcterms:W3CDTF">2026-07-02T12:11:00Z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a0a802d6-673f-4f81-b967-e6e306da5240</vt:lpwstr>
  </property>
  <property fmtid="{D5CDD505-2E9C-101B-9397-08002B2CF9AE}" pid="3" name="ContentTypeId">
    <vt:lpwstr>0x0101000C0A06F1FF66C34B86CE8B9B42E01DD4</vt:lpwstr>
  </property>
  <property fmtid="{D5CDD505-2E9C-101B-9397-08002B2CF9AE}" pid="5" name="_NewReviewCycle">
    <vt:lpwstr/>
  </property>
  <property fmtid="{D5CDD505-2E9C-101B-9397-08002B2CF9AE}" pid="10" name="Order">
    <vt:r8>142200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docLang">
    <vt:lpwstr>en</vt:lpwstr>
  </property>
</Properties>
</file>