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5D96" w:rsidP="007B5D96" w:rsidRDefault="007B5D96" w14:paraId="6AFB6995" w14:textId="238C29A6">
      <w:pPr>
        <w:spacing w:after="0" w:line="259" w:lineRule="auto"/>
        <w:ind w:left="0" w:firstLine="0"/>
        <w:rPr>
          <w:rFonts w:ascii="Verdana" w:hAnsi="Verdana"/>
          <w:b/>
          <w:color w:val="auto"/>
          <w:sz w:val="20"/>
          <w:szCs w:val="20"/>
        </w:rPr>
      </w:pPr>
      <w:bookmarkStart w:name="_Toc10713" w:id="0"/>
      <w:r>
        <w:rPr>
          <w:rFonts w:ascii="Verdana" w:hAnsi="Verdana"/>
          <w:b/>
          <w:color w:val="auto"/>
          <w:sz w:val="20"/>
          <w:szCs w:val="20"/>
        </w:rPr>
        <w:t>POLICY: Learner Safeguarding</w:t>
      </w:r>
      <w:r w:rsidR="00A91DF0">
        <w:rPr>
          <w:rFonts w:ascii="Verdana" w:hAnsi="Verdana"/>
          <w:b/>
          <w:color w:val="auto"/>
          <w:sz w:val="20"/>
          <w:szCs w:val="20"/>
        </w:rPr>
        <w:t xml:space="preserve"> Vulnerable Adults and Child Protection</w:t>
      </w:r>
      <w:r>
        <w:rPr>
          <w:rFonts w:ascii="Verdana" w:hAnsi="Verdana"/>
          <w:b/>
          <w:color w:val="auto"/>
          <w:sz w:val="20"/>
          <w:szCs w:val="20"/>
        </w:rPr>
        <w:t xml:space="preserve"> Policy</w:t>
      </w:r>
    </w:p>
    <w:p w:rsidR="007B5D96" w:rsidP="007B5D96" w:rsidRDefault="007B5D96" w14:paraId="4A0E6384" w14:textId="77777777">
      <w:pPr>
        <w:spacing w:after="0" w:line="259" w:lineRule="auto"/>
        <w:ind w:left="0" w:firstLine="0"/>
        <w:rPr>
          <w:rFonts w:ascii="Verdana" w:hAnsi="Verdana"/>
          <w:b/>
          <w:color w:val="auto"/>
          <w:sz w:val="20"/>
          <w:szCs w:val="20"/>
        </w:rPr>
      </w:pPr>
    </w:p>
    <w:p w:rsidRPr="007B5D96" w:rsidR="007B5D96" w:rsidP="007B5D96" w:rsidRDefault="007B5D96" w14:paraId="250CAD53" w14:textId="77777777">
      <w:pPr>
        <w:spacing w:after="0" w:line="259" w:lineRule="auto"/>
        <w:ind w:left="0" w:firstLine="0"/>
        <w:rPr>
          <w:rFonts w:ascii="Verdana" w:hAnsi="Verdana"/>
          <w:b/>
          <w:color w:val="auto"/>
          <w:sz w:val="20"/>
          <w:szCs w:val="20"/>
        </w:rPr>
      </w:pPr>
      <w:r>
        <w:rPr>
          <w:rFonts w:ascii="Verdana" w:hAnsi="Verdana"/>
          <w:b/>
          <w:color w:val="auto"/>
          <w:sz w:val="20"/>
          <w:szCs w:val="20"/>
        </w:rPr>
        <w:t>Key P</w:t>
      </w:r>
      <w:r w:rsidRPr="007B5D96" w:rsidR="0018022A">
        <w:rPr>
          <w:rFonts w:ascii="Verdana" w:hAnsi="Verdana"/>
          <w:b/>
          <w:color w:val="auto"/>
          <w:sz w:val="20"/>
          <w:szCs w:val="20"/>
        </w:rPr>
        <w:t>oints</w:t>
      </w:r>
      <w:bookmarkEnd w:id="0"/>
    </w:p>
    <w:p w:rsidR="007B5D96" w:rsidP="007B5D96" w:rsidRDefault="007B5D96" w14:paraId="726211FB" w14:textId="77777777">
      <w:pPr>
        <w:spacing w:after="0" w:line="259" w:lineRule="auto"/>
        <w:ind w:left="0" w:firstLine="0"/>
        <w:rPr>
          <w:rFonts w:ascii="Verdana" w:hAnsi="Verdana"/>
          <w:color w:val="auto"/>
          <w:sz w:val="20"/>
          <w:szCs w:val="20"/>
        </w:rPr>
      </w:pPr>
    </w:p>
    <w:p w:rsidRPr="00C302AF" w:rsidR="00D93A44" w:rsidP="007B5D96" w:rsidRDefault="004604BA" w14:paraId="3758B94E" w14:textId="0544FFA5">
      <w:pPr>
        <w:spacing w:after="0" w:line="259" w:lineRule="auto"/>
        <w:ind w:left="0" w:firstLine="0"/>
        <w:rPr>
          <w:rFonts w:ascii="Verdana" w:hAnsi="Verdana"/>
          <w:color w:val="auto"/>
          <w:sz w:val="20"/>
          <w:szCs w:val="20"/>
        </w:rPr>
      </w:pPr>
      <w:r w:rsidRPr="00C302AF">
        <w:rPr>
          <w:rFonts w:ascii="Verdana" w:hAnsi="Verdana"/>
          <w:color w:val="auto"/>
          <w:sz w:val="20"/>
          <w:szCs w:val="20"/>
        </w:rPr>
        <w:t xml:space="preserve">This </w:t>
      </w:r>
      <w:r w:rsidRPr="00C302AF" w:rsidR="00D93A44">
        <w:rPr>
          <w:rFonts w:ascii="Verdana" w:hAnsi="Verdana"/>
          <w:color w:val="auto"/>
          <w:sz w:val="20"/>
          <w:szCs w:val="20"/>
        </w:rPr>
        <w:t xml:space="preserve">purpose of this procedure is to ensure the safety of our staff and </w:t>
      </w:r>
      <w:r w:rsidR="008C458C">
        <w:rPr>
          <w:rFonts w:ascii="Verdana" w:hAnsi="Verdana"/>
          <w:color w:val="auto"/>
          <w:sz w:val="20"/>
          <w:szCs w:val="20"/>
        </w:rPr>
        <w:t>learner</w:t>
      </w:r>
      <w:r w:rsidRPr="00C302AF" w:rsidR="00D93A44">
        <w:rPr>
          <w:rFonts w:ascii="Verdana" w:hAnsi="Verdana"/>
          <w:color w:val="auto"/>
          <w:sz w:val="20"/>
          <w:szCs w:val="20"/>
        </w:rPr>
        <w:t xml:space="preserve">s in a flexible and open campus.  </w:t>
      </w:r>
    </w:p>
    <w:p w:rsidR="00D93A44" w:rsidP="007B5D96" w:rsidRDefault="00D93A44" w14:paraId="61C9A732" w14:textId="77777777">
      <w:pPr>
        <w:spacing w:after="0" w:line="259" w:lineRule="auto"/>
        <w:ind w:left="0" w:firstLine="0"/>
        <w:rPr>
          <w:rFonts w:ascii="Verdana" w:hAnsi="Verdana"/>
          <w:color w:val="auto"/>
          <w:sz w:val="20"/>
          <w:szCs w:val="20"/>
        </w:rPr>
      </w:pPr>
    </w:p>
    <w:p w:rsidRPr="007B5D96" w:rsidR="00744C15" w:rsidP="007B5D96" w:rsidRDefault="00D93A44" w14:paraId="10201C68" w14:textId="77777777">
      <w:pPr>
        <w:spacing w:after="0" w:line="259" w:lineRule="auto"/>
        <w:ind w:left="0" w:firstLine="0"/>
        <w:rPr>
          <w:rFonts w:ascii="Verdana" w:hAnsi="Verdana"/>
          <w:color w:val="auto"/>
          <w:sz w:val="20"/>
          <w:szCs w:val="20"/>
        </w:rPr>
      </w:pPr>
      <w:r>
        <w:rPr>
          <w:rFonts w:ascii="Verdana" w:hAnsi="Verdana"/>
          <w:color w:val="auto"/>
          <w:sz w:val="20"/>
          <w:szCs w:val="20"/>
        </w:rPr>
        <w:t xml:space="preserve">This </w:t>
      </w:r>
      <w:r w:rsidRPr="007B5D96" w:rsidR="004604BA">
        <w:rPr>
          <w:rFonts w:ascii="Verdana" w:hAnsi="Verdana"/>
          <w:color w:val="auto"/>
          <w:sz w:val="20"/>
          <w:szCs w:val="20"/>
        </w:rPr>
        <w:t xml:space="preserve">procedure should be used in conjunction </w:t>
      </w:r>
      <w:r w:rsidRPr="007B5D96" w:rsidR="009C08A0">
        <w:rPr>
          <w:rFonts w:ascii="Verdana" w:hAnsi="Verdana"/>
          <w:color w:val="auto"/>
          <w:sz w:val="20"/>
          <w:szCs w:val="20"/>
        </w:rPr>
        <w:t>with</w:t>
      </w:r>
      <w:r w:rsidR="007B5D96">
        <w:rPr>
          <w:rFonts w:ascii="Verdana" w:hAnsi="Verdana"/>
          <w:color w:val="auto"/>
          <w:sz w:val="20"/>
          <w:szCs w:val="20"/>
        </w:rPr>
        <w:t xml:space="preserve"> the Learner Disciplinary </w:t>
      </w:r>
      <w:r w:rsidRPr="007B5D96" w:rsidR="009C08A0">
        <w:rPr>
          <w:rFonts w:ascii="Verdana" w:hAnsi="Verdana"/>
          <w:color w:val="auto"/>
          <w:sz w:val="20"/>
          <w:szCs w:val="20"/>
        </w:rPr>
        <w:t xml:space="preserve">Procedure </w:t>
      </w:r>
    </w:p>
    <w:p w:rsidR="007B5D96" w:rsidRDefault="007B5D96" w14:paraId="3AEE8332" w14:textId="77777777">
      <w:pPr>
        <w:pStyle w:val="Heading3"/>
        <w:ind w:left="-5"/>
        <w:rPr>
          <w:rFonts w:ascii="Verdana" w:hAnsi="Verdana"/>
          <w:color w:val="auto"/>
          <w:sz w:val="20"/>
          <w:szCs w:val="20"/>
        </w:rPr>
      </w:pPr>
      <w:bookmarkStart w:name="_Toc10714" w:id="1"/>
    </w:p>
    <w:p w:rsidRPr="007B5D96" w:rsidR="00744C15" w:rsidRDefault="0018022A" w14:paraId="6B2BDE97" w14:textId="77777777">
      <w:pPr>
        <w:pStyle w:val="Heading3"/>
        <w:ind w:left="-5"/>
        <w:rPr>
          <w:rFonts w:ascii="Verdana" w:hAnsi="Verdana"/>
          <w:color w:val="auto"/>
          <w:sz w:val="20"/>
          <w:szCs w:val="20"/>
        </w:rPr>
      </w:pPr>
      <w:r w:rsidRPr="007B5D96">
        <w:rPr>
          <w:rFonts w:ascii="Verdana" w:hAnsi="Verdana"/>
          <w:color w:val="auto"/>
          <w:sz w:val="20"/>
          <w:szCs w:val="20"/>
        </w:rPr>
        <w:t xml:space="preserve">Searching  </w:t>
      </w:r>
      <w:bookmarkEnd w:id="1"/>
    </w:p>
    <w:p w:rsidRPr="007B5D96" w:rsidR="00744C15" w:rsidRDefault="00B77A13" w14:paraId="0D07475C" w14:textId="6BBCC4BB">
      <w:pPr>
        <w:numPr>
          <w:ilvl w:val="0"/>
          <w:numId w:val="2"/>
        </w:numPr>
        <w:spacing w:after="225"/>
        <w:ind w:hanging="360"/>
        <w:rPr>
          <w:rFonts w:ascii="Verdana" w:hAnsi="Verdana"/>
          <w:sz w:val="20"/>
          <w:szCs w:val="20"/>
        </w:rPr>
      </w:pPr>
      <w:r w:rsidRPr="007B5D96">
        <w:rPr>
          <w:rFonts w:ascii="Verdana" w:hAnsi="Verdana"/>
          <w:sz w:val="20"/>
          <w:szCs w:val="20"/>
        </w:rPr>
        <w:t>S</w:t>
      </w:r>
      <w:r w:rsidRPr="007B5D96" w:rsidR="0018022A">
        <w:rPr>
          <w:rFonts w:ascii="Verdana" w:hAnsi="Verdana"/>
          <w:sz w:val="20"/>
          <w:szCs w:val="20"/>
        </w:rPr>
        <w:t xml:space="preserve">taff can search </w:t>
      </w:r>
      <w:r w:rsidRPr="007B5D96">
        <w:rPr>
          <w:rFonts w:ascii="Verdana" w:hAnsi="Verdana"/>
          <w:sz w:val="20"/>
          <w:szCs w:val="20"/>
        </w:rPr>
        <w:t xml:space="preserve">a </w:t>
      </w:r>
      <w:r w:rsidR="008C458C">
        <w:rPr>
          <w:rFonts w:ascii="Verdana" w:hAnsi="Verdana"/>
          <w:sz w:val="20"/>
          <w:szCs w:val="20"/>
        </w:rPr>
        <w:t>learner</w:t>
      </w:r>
      <w:r w:rsidRPr="007B5D96" w:rsidR="0018022A">
        <w:rPr>
          <w:rFonts w:ascii="Verdana" w:hAnsi="Verdana"/>
          <w:sz w:val="20"/>
          <w:szCs w:val="20"/>
        </w:rPr>
        <w:t xml:space="preserve"> for any item if the </w:t>
      </w:r>
      <w:r w:rsidR="008C458C">
        <w:rPr>
          <w:rFonts w:ascii="Verdana" w:hAnsi="Verdana"/>
          <w:sz w:val="20"/>
          <w:szCs w:val="20"/>
        </w:rPr>
        <w:t>learner</w:t>
      </w:r>
      <w:r w:rsidRPr="007B5D96" w:rsidR="00AB060F">
        <w:rPr>
          <w:rFonts w:ascii="Verdana" w:hAnsi="Verdana"/>
          <w:sz w:val="20"/>
          <w:szCs w:val="20"/>
        </w:rPr>
        <w:t xml:space="preserve"> </w:t>
      </w:r>
      <w:r w:rsidRPr="007B5D96" w:rsidR="0018022A">
        <w:rPr>
          <w:rFonts w:ascii="Verdana" w:hAnsi="Verdana"/>
          <w:sz w:val="20"/>
          <w:szCs w:val="20"/>
        </w:rPr>
        <w:t>agrees.</w:t>
      </w:r>
      <w:r w:rsidRPr="007B5D96" w:rsidR="0018022A">
        <w:rPr>
          <w:rFonts w:ascii="Verdana" w:hAnsi="Verdana"/>
          <w:sz w:val="20"/>
          <w:szCs w:val="20"/>
          <w:vertAlign w:val="superscript"/>
        </w:rPr>
        <w:footnoteReference w:id="1"/>
      </w:r>
      <w:r w:rsidRPr="007B5D96" w:rsidR="0018022A">
        <w:rPr>
          <w:rFonts w:ascii="Verdana" w:hAnsi="Verdana"/>
          <w:sz w:val="20"/>
          <w:szCs w:val="20"/>
        </w:rPr>
        <w:t xml:space="preserve">  </w:t>
      </w:r>
    </w:p>
    <w:p w:rsidRPr="007B5D96" w:rsidR="00744C15" w:rsidRDefault="00213A6F" w14:paraId="07AA01C0" w14:textId="21E04F62">
      <w:pPr>
        <w:numPr>
          <w:ilvl w:val="0"/>
          <w:numId w:val="2"/>
        </w:numPr>
        <w:ind w:hanging="360"/>
        <w:rPr>
          <w:rFonts w:ascii="Verdana" w:hAnsi="Verdana"/>
          <w:sz w:val="20"/>
          <w:szCs w:val="20"/>
        </w:rPr>
      </w:pPr>
      <w:r>
        <w:rPr>
          <w:rFonts w:ascii="Verdana" w:hAnsi="Verdana"/>
          <w:sz w:val="20"/>
          <w:szCs w:val="20"/>
        </w:rPr>
        <w:t xml:space="preserve">The </w:t>
      </w:r>
      <w:r w:rsidR="001142F5">
        <w:rPr>
          <w:rFonts w:ascii="Verdana" w:hAnsi="Verdana"/>
          <w:sz w:val="20"/>
          <w:szCs w:val="20"/>
        </w:rPr>
        <w:t>Assistant Principal Student Experience</w:t>
      </w:r>
      <w:r w:rsidRPr="007B5D96" w:rsidR="00AB060F">
        <w:rPr>
          <w:rFonts w:ascii="Verdana" w:hAnsi="Verdana"/>
          <w:sz w:val="20"/>
          <w:szCs w:val="20"/>
        </w:rPr>
        <w:t xml:space="preserve"> </w:t>
      </w:r>
      <w:r w:rsidRPr="007B5D96" w:rsidR="0018022A">
        <w:rPr>
          <w:rFonts w:ascii="Verdana" w:hAnsi="Verdana"/>
          <w:sz w:val="20"/>
          <w:szCs w:val="20"/>
        </w:rPr>
        <w:t xml:space="preserve">and staff authorised by them have a statutory power to search </w:t>
      </w:r>
      <w:r w:rsidR="008C458C">
        <w:rPr>
          <w:rFonts w:ascii="Verdana" w:hAnsi="Verdana"/>
          <w:sz w:val="20"/>
          <w:szCs w:val="20"/>
        </w:rPr>
        <w:t>learner</w:t>
      </w:r>
      <w:r w:rsidRPr="007B5D96" w:rsidR="00AB060F">
        <w:rPr>
          <w:rFonts w:ascii="Verdana" w:hAnsi="Verdana"/>
          <w:sz w:val="20"/>
          <w:szCs w:val="20"/>
        </w:rPr>
        <w:t>s</w:t>
      </w:r>
      <w:r w:rsidRPr="007B5D96" w:rsidR="0018022A">
        <w:rPr>
          <w:rFonts w:ascii="Verdana" w:hAnsi="Verdana"/>
          <w:sz w:val="20"/>
          <w:szCs w:val="20"/>
        </w:rPr>
        <w:t xml:space="preserve"> or their possessions, </w:t>
      </w:r>
      <w:r w:rsidR="00234604">
        <w:rPr>
          <w:rFonts w:ascii="Verdana" w:hAnsi="Verdana"/>
          <w:sz w:val="20"/>
          <w:szCs w:val="20"/>
        </w:rPr>
        <w:t>with</w:t>
      </w:r>
      <w:r w:rsidRPr="007B5D96" w:rsidR="0018022A">
        <w:rPr>
          <w:rFonts w:ascii="Verdana" w:hAnsi="Verdana"/>
          <w:sz w:val="20"/>
          <w:szCs w:val="20"/>
        </w:rPr>
        <w:t xml:space="preserve"> consent, where they have reasonable grounds for suspecting that the </w:t>
      </w:r>
      <w:r w:rsidR="008C458C">
        <w:rPr>
          <w:rFonts w:ascii="Verdana" w:hAnsi="Verdana"/>
          <w:sz w:val="20"/>
          <w:szCs w:val="20"/>
        </w:rPr>
        <w:t>learner</w:t>
      </w:r>
      <w:r w:rsidRPr="007B5D96" w:rsidR="00D55F19">
        <w:rPr>
          <w:rFonts w:ascii="Verdana" w:hAnsi="Verdana"/>
          <w:sz w:val="20"/>
          <w:szCs w:val="20"/>
        </w:rPr>
        <w:t xml:space="preserve"> </w:t>
      </w:r>
      <w:r w:rsidRPr="007B5D96" w:rsidR="0018022A">
        <w:rPr>
          <w:rFonts w:ascii="Verdana" w:hAnsi="Verdana"/>
          <w:sz w:val="20"/>
          <w:szCs w:val="20"/>
        </w:rPr>
        <w:t>may have a prohibited item.</w:t>
      </w:r>
      <w:r w:rsidR="00DB7AB2">
        <w:rPr>
          <w:rFonts w:ascii="Verdana" w:hAnsi="Verdana"/>
          <w:sz w:val="20"/>
          <w:szCs w:val="20"/>
        </w:rPr>
        <w:t xml:space="preserve">  </w:t>
      </w:r>
      <w:r w:rsidRPr="007B5D96" w:rsidR="0018022A">
        <w:rPr>
          <w:rFonts w:ascii="Verdana" w:hAnsi="Verdana"/>
          <w:sz w:val="20"/>
          <w:szCs w:val="20"/>
        </w:rPr>
        <w:t xml:space="preserve">Prohibited items are:  </w:t>
      </w:r>
    </w:p>
    <w:p w:rsidRPr="007B5D96" w:rsidR="00744C15" w:rsidRDefault="0018022A" w14:paraId="2011C871" w14:textId="77777777">
      <w:pPr>
        <w:numPr>
          <w:ilvl w:val="0"/>
          <w:numId w:val="2"/>
        </w:numPr>
        <w:spacing w:after="207"/>
        <w:ind w:hanging="360"/>
        <w:rPr>
          <w:rFonts w:ascii="Verdana" w:hAnsi="Verdana"/>
          <w:sz w:val="20"/>
          <w:szCs w:val="20"/>
        </w:rPr>
      </w:pPr>
      <w:r w:rsidRPr="007B5D96">
        <w:rPr>
          <w:rFonts w:ascii="Verdana" w:hAnsi="Verdana"/>
          <w:sz w:val="20"/>
          <w:szCs w:val="20"/>
        </w:rPr>
        <w:t xml:space="preserve">knives or weapons  </w:t>
      </w:r>
    </w:p>
    <w:p w:rsidRPr="007B5D96" w:rsidR="00744C15" w:rsidRDefault="0018022A" w14:paraId="65435889" w14:textId="77777777">
      <w:pPr>
        <w:numPr>
          <w:ilvl w:val="0"/>
          <w:numId w:val="2"/>
        </w:numPr>
        <w:spacing w:after="208"/>
        <w:ind w:hanging="360"/>
        <w:rPr>
          <w:rFonts w:ascii="Verdana" w:hAnsi="Verdana"/>
          <w:sz w:val="20"/>
          <w:szCs w:val="20"/>
        </w:rPr>
      </w:pPr>
      <w:r w:rsidRPr="007B5D96">
        <w:rPr>
          <w:rFonts w:ascii="Verdana" w:hAnsi="Verdana"/>
          <w:sz w:val="20"/>
          <w:szCs w:val="20"/>
        </w:rPr>
        <w:t xml:space="preserve">alcohol  </w:t>
      </w:r>
    </w:p>
    <w:p w:rsidRPr="007B5D96" w:rsidR="00744C15" w:rsidRDefault="0018022A" w14:paraId="63A87687" w14:textId="77777777">
      <w:pPr>
        <w:numPr>
          <w:ilvl w:val="0"/>
          <w:numId w:val="2"/>
        </w:numPr>
        <w:spacing w:after="206"/>
        <w:ind w:hanging="360"/>
        <w:rPr>
          <w:rFonts w:ascii="Verdana" w:hAnsi="Verdana"/>
          <w:sz w:val="20"/>
          <w:szCs w:val="20"/>
        </w:rPr>
      </w:pPr>
      <w:r w:rsidRPr="007B5D96">
        <w:rPr>
          <w:rFonts w:ascii="Verdana" w:hAnsi="Verdana"/>
          <w:sz w:val="20"/>
          <w:szCs w:val="20"/>
        </w:rPr>
        <w:t xml:space="preserve">illegal drugs  </w:t>
      </w:r>
    </w:p>
    <w:p w:rsidRPr="007B5D96" w:rsidR="00744C15" w:rsidRDefault="0018022A" w14:paraId="50D8156C" w14:textId="77777777">
      <w:pPr>
        <w:numPr>
          <w:ilvl w:val="0"/>
          <w:numId w:val="2"/>
        </w:numPr>
        <w:spacing w:after="207"/>
        <w:ind w:hanging="360"/>
        <w:rPr>
          <w:rFonts w:ascii="Verdana" w:hAnsi="Verdana"/>
          <w:sz w:val="20"/>
          <w:szCs w:val="20"/>
        </w:rPr>
      </w:pPr>
      <w:r w:rsidRPr="007B5D96">
        <w:rPr>
          <w:rFonts w:ascii="Verdana" w:hAnsi="Verdana"/>
          <w:sz w:val="20"/>
          <w:szCs w:val="20"/>
        </w:rPr>
        <w:t xml:space="preserve">stolen items  </w:t>
      </w:r>
    </w:p>
    <w:p w:rsidRPr="007B5D96" w:rsidR="00744C15" w:rsidRDefault="0018022A" w14:paraId="731DC9E9" w14:textId="77777777">
      <w:pPr>
        <w:numPr>
          <w:ilvl w:val="0"/>
          <w:numId w:val="2"/>
        </w:numPr>
        <w:spacing w:after="207"/>
        <w:ind w:hanging="360"/>
        <w:rPr>
          <w:rFonts w:ascii="Verdana" w:hAnsi="Verdana"/>
          <w:sz w:val="20"/>
          <w:szCs w:val="20"/>
        </w:rPr>
      </w:pPr>
      <w:r w:rsidRPr="007B5D96">
        <w:rPr>
          <w:rFonts w:ascii="Verdana" w:hAnsi="Verdana"/>
          <w:sz w:val="20"/>
          <w:szCs w:val="20"/>
        </w:rPr>
        <w:t xml:space="preserve">fireworks  </w:t>
      </w:r>
    </w:p>
    <w:p w:rsidR="00744C15" w:rsidP="00BD0F92" w:rsidRDefault="0018022A" w14:paraId="58D7F77D" w14:textId="27371CD7">
      <w:pPr>
        <w:numPr>
          <w:ilvl w:val="0"/>
          <w:numId w:val="2"/>
        </w:numPr>
        <w:spacing w:after="206" w:line="298" w:lineRule="auto"/>
        <w:ind w:left="706" w:hanging="360"/>
        <w:rPr>
          <w:rFonts w:ascii="Verdana" w:hAnsi="Verdana"/>
          <w:sz w:val="20"/>
          <w:szCs w:val="20"/>
        </w:rPr>
      </w:pPr>
      <w:r w:rsidRPr="007B5D96">
        <w:rPr>
          <w:rFonts w:ascii="Verdana" w:hAnsi="Verdana"/>
          <w:sz w:val="20"/>
          <w:szCs w:val="20"/>
        </w:rPr>
        <w:t xml:space="preserve">pornographic images  </w:t>
      </w:r>
    </w:p>
    <w:p w:rsidRPr="007B5D96" w:rsidR="00A91DF0" w:rsidP="00A91DF0" w:rsidRDefault="00A91DF0" w14:paraId="085A340F" w14:textId="2D1C4B6B">
      <w:pPr>
        <w:spacing w:after="206" w:line="298" w:lineRule="auto"/>
        <w:ind w:hanging="24"/>
        <w:rPr>
          <w:rFonts w:ascii="Verdana" w:hAnsi="Verdana"/>
          <w:sz w:val="20"/>
          <w:szCs w:val="20"/>
        </w:rPr>
      </w:pPr>
      <w:r>
        <w:rPr>
          <w:rFonts w:ascii="Verdana" w:hAnsi="Verdana"/>
          <w:sz w:val="20"/>
          <w:szCs w:val="20"/>
        </w:rPr>
        <w:t xml:space="preserve">Possession of such items </w:t>
      </w:r>
      <w:r w:rsidRPr="00A91DF0">
        <w:rPr>
          <w:rFonts w:ascii="Verdana" w:hAnsi="Verdana"/>
          <w:sz w:val="20"/>
          <w:szCs w:val="20"/>
        </w:rPr>
        <w:t xml:space="preserve">may raise concerns that the </w:t>
      </w:r>
      <w:r w:rsidR="008C458C">
        <w:rPr>
          <w:rFonts w:ascii="Verdana" w:hAnsi="Verdana"/>
          <w:sz w:val="20"/>
          <w:szCs w:val="20"/>
        </w:rPr>
        <w:t>learner</w:t>
      </w:r>
      <w:r w:rsidRPr="00A91DF0">
        <w:rPr>
          <w:rFonts w:ascii="Verdana" w:hAnsi="Verdana"/>
          <w:sz w:val="20"/>
          <w:szCs w:val="20"/>
        </w:rPr>
        <w:t xml:space="preserve"> is, or is at risk of, being involved in criminal behaviour/gang involvement, invoking the </w:t>
      </w:r>
      <w:r>
        <w:rPr>
          <w:rFonts w:ascii="Verdana" w:hAnsi="Verdana"/>
          <w:sz w:val="20"/>
          <w:szCs w:val="20"/>
        </w:rPr>
        <w:t>College’s</w:t>
      </w:r>
      <w:r w:rsidRPr="00A91DF0">
        <w:rPr>
          <w:rFonts w:ascii="Verdana" w:hAnsi="Verdana"/>
          <w:sz w:val="20"/>
          <w:szCs w:val="20"/>
        </w:rPr>
        <w:t xml:space="preserve"> Safeguarding </w:t>
      </w:r>
      <w:r>
        <w:rPr>
          <w:rFonts w:ascii="Verdana" w:hAnsi="Verdana"/>
          <w:sz w:val="20"/>
          <w:szCs w:val="20"/>
        </w:rPr>
        <w:t>Adults</w:t>
      </w:r>
      <w:r w:rsidR="004756DD">
        <w:rPr>
          <w:rFonts w:ascii="Verdana" w:hAnsi="Verdana"/>
          <w:sz w:val="20"/>
          <w:szCs w:val="20"/>
        </w:rPr>
        <w:t xml:space="preserve"> at Risk</w:t>
      </w:r>
      <w:r>
        <w:rPr>
          <w:rFonts w:ascii="Verdana" w:hAnsi="Verdana"/>
          <w:sz w:val="20"/>
          <w:szCs w:val="20"/>
        </w:rPr>
        <w:t xml:space="preserve"> </w:t>
      </w:r>
      <w:r w:rsidRPr="00A91DF0">
        <w:rPr>
          <w:rFonts w:ascii="Verdana" w:hAnsi="Verdana"/>
          <w:sz w:val="20"/>
          <w:szCs w:val="20"/>
        </w:rPr>
        <w:t>and Child Protection Policy and procedures</w:t>
      </w:r>
      <w:r>
        <w:rPr>
          <w:rFonts w:ascii="Verdana" w:hAnsi="Verdana"/>
          <w:sz w:val="20"/>
          <w:szCs w:val="20"/>
        </w:rPr>
        <w:t>.</w:t>
      </w:r>
    </w:p>
    <w:p w:rsidRPr="007B5D96" w:rsidR="00744C15" w:rsidRDefault="0018022A" w14:paraId="703E5C63" w14:textId="77777777">
      <w:pPr>
        <w:pStyle w:val="Heading3"/>
        <w:ind w:left="-5"/>
        <w:rPr>
          <w:rFonts w:ascii="Verdana" w:hAnsi="Verdana"/>
          <w:sz w:val="20"/>
          <w:szCs w:val="20"/>
        </w:rPr>
      </w:pPr>
      <w:bookmarkStart w:name="_Toc10715" w:id="2"/>
      <w:r w:rsidRPr="007B5D96">
        <w:rPr>
          <w:rFonts w:ascii="Verdana" w:hAnsi="Verdana"/>
          <w:color w:val="auto"/>
          <w:sz w:val="20"/>
          <w:szCs w:val="20"/>
        </w:rPr>
        <w:t xml:space="preserve">Confiscation </w:t>
      </w:r>
      <w:r w:rsidRPr="007B5D96">
        <w:rPr>
          <w:rFonts w:ascii="Verdana" w:hAnsi="Verdana"/>
          <w:sz w:val="20"/>
          <w:szCs w:val="20"/>
        </w:rPr>
        <w:t xml:space="preserve"> </w:t>
      </w:r>
      <w:bookmarkEnd w:id="2"/>
    </w:p>
    <w:p w:rsidRPr="00BD0F92" w:rsidR="00744C15" w:rsidP="00BD0F92" w:rsidRDefault="007D5F33" w14:paraId="236B23F9" w14:textId="3EA0303D">
      <w:pPr>
        <w:pStyle w:val="ListParagraph"/>
        <w:numPr>
          <w:ilvl w:val="0"/>
          <w:numId w:val="12"/>
        </w:numPr>
        <w:spacing w:after="396" w:line="290" w:lineRule="auto"/>
        <w:ind w:left="346" w:firstLine="0"/>
        <w:rPr>
          <w:rFonts w:ascii="Verdana" w:hAnsi="Verdana"/>
          <w:sz w:val="20"/>
          <w:szCs w:val="20"/>
        </w:rPr>
      </w:pPr>
      <w:r w:rsidRPr="00BD0F92">
        <w:rPr>
          <w:rFonts w:ascii="Verdana" w:hAnsi="Verdana"/>
          <w:sz w:val="20"/>
          <w:szCs w:val="20"/>
        </w:rPr>
        <w:t xml:space="preserve">College </w:t>
      </w:r>
      <w:r w:rsidRPr="00BD0F92" w:rsidR="0018022A">
        <w:rPr>
          <w:rFonts w:ascii="Verdana" w:hAnsi="Verdana"/>
          <w:sz w:val="20"/>
          <w:szCs w:val="20"/>
        </w:rPr>
        <w:t>staff can seize any prohibited item found as a re</w:t>
      </w:r>
      <w:r w:rsidRPr="00BD0F92" w:rsidR="00BD0F92">
        <w:rPr>
          <w:rFonts w:ascii="Verdana" w:hAnsi="Verdana"/>
          <w:sz w:val="20"/>
          <w:szCs w:val="20"/>
        </w:rPr>
        <w:t xml:space="preserve">sult of a search. They can </w:t>
      </w:r>
      <w:r w:rsidR="00BD0F92">
        <w:rPr>
          <w:rFonts w:ascii="Verdana" w:hAnsi="Verdana"/>
          <w:sz w:val="20"/>
          <w:szCs w:val="20"/>
        </w:rPr>
        <w:tab/>
      </w:r>
      <w:r w:rsidRPr="00BD0F92" w:rsidR="00BD0F92">
        <w:rPr>
          <w:rFonts w:ascii="Verdana" w:hAnsi="Verdana"/>
          <w:sz w:val="20"/>
          <w:szCs w:val="20"/>
        </w:rPr>
        <w:t xml:space="preserve">also </w:t>
      </w:r>
      <w:r w:rsidRPr="00BD0F92" w:rsidR="0018022A">
        <w:rPr>
          <w:rFonts w:ascii="Verdana" w:hAnsi="Verdana"/>
          <w:sz w:val="20"/>
          <w:szCs w:val="20"/>
        </w:rPr>
        <w:t xml:space="preserve">seize any </w:t>
      </w:r>
      <w:proofErr w:type="gramStart"/>
      <w:r w:rsidRPr="00BD0F92" w:rsidR="0018022A">
        <w:rPr>
          <w:rFonts w:ascii="Verdana" w:hAnsi="Verdana"/>
          <w:sz w:val="20"/>
          <w:szCs w:val="20"/>
        </w:rPr>
        <w:t>item,</w:t>
      </w:r>
      <w:proofErr w:type="gramEnd"/>
      <w:r w:rsidRPr="00BD0F92" w:rsidR="0018022A">
        <w:rPr>
          <w:rFonts w:ascii="Verdana" w:hAnsi="Verdana"/>
          <w:sz w:val="20"/>
          <w:szCs w:val="20"/>
        </w:rPr>
        <w:t xml:space="preserve"> they consider harmful or detrimental to </w:t>
      </w:r>
      <w:r w:rsidRPr="00BD0F92">
        <w:rPr>
          <w:rFonts w:ascii="Verdana" w:hAnsi="Verdana"/>
          <w:sz w:val="20"/>
          <w:szCs w:val="20"/>
        </w:rPr>
        <w:t>college</w:t>
      </w:r>
      <w:r w:rsidRPr="00BD0F92" w:rsidR="0018022A">
        <w:rPr>
          <w:rFonts w:ascii="Verdana" w:hAnsi="Verdana"/>
          <w:sz w:val="20"/>
          <w:szCs w:val="20"/>
        </w:rPr>
        <w:t xml:space="preserve"> discipline. </w:t>
      </w:r>
    </w:p>
    <w:p w:rsidRPr="007B5D96" w:rsidR="00744C15" w:rsidP="00370DE2" w:rsidRDefault="005E10E8" w14:paraId="604FD169" w14:textId="77777777">
      <w:pPr>
        <w:pStyle w:val="Heading3"/>
        <w:ind w:left="0" w:firstLine="0"/>
        <w:rPr>
          <w:rFonts w:ascii="Verdana" w:hAnsi="Verdana"/>
          <w:color w:val="auto"/>
          <w:sz w:val="20"/>
          <w:szCs w:val="20"/>
        </w:rPr>
      </w:pPr>
      <w:bookmarkStart w:name="_Toc10716" w:id="3"/>
      <w:r w:rsidRPr="007B5D96">
        <w:rPr>
          <w:rFonts w:ascii="Verdana" w:hAnsi="Verdana"/>
          <w:color w:val="auto"/>
          <w:sz w:val="20"/>
          <w:szCs w:val="20"/>
        </w:rPr>
        <w:lastRenderedPageBreak/>
        <w:t>Colleges’</w:t>
      </w:r>
      <w:r w:rsidRPr="007B5D96" w:rsidR="0018022A">
        <w:rPr>
          <w:rFonts w:ascii="Verdana" w:hAnsi="Verdana"/>
          <w:color w:val="auto"/>
          <w:sz w:val="20"/>
          <w:szCs w:val="20"/>
        </w:rPr>
        <w:t xml:space="preserve"> obligations under the European Convention on Human Rights (ECHR)  </w:t>
      </w:r>
      <w:bookmarkEnd w:id="3"/>
    </w:p>
    <w:p w:rsidRPr="007B5D96" w:rsidR="00744C15" w:rsidRDefault="0018022A" w14:paraId="71218DB2" w14:textId="34FF48D2">
      <w:pPr>
        <w:numPr>
          <w:ilvl w:val="0"/>
          <w:numId w:val="3"/>
        </w:numPr>
        <w:ind w:hanging="360"/>
        <w:rPr>
          <w:rFonts w:ascii="Verdana" w:hAnsi="Verdana"/>
          <w:sz w:val="20"/>
          <w:szCs w:val="20"/>
        </w:rPr>
      </w:pPr>
      <w:r w:rsidRPr="007B5D96">
        <w:rPr>
          <w:rFonts w:ascii="Verdana" w:hAnsi="Verdana"/>
          <w:sz w:val="20"/>
          <w:szCs w:val="20"/>
        </w:rPr>
        <w:t xml:space="preserve">Under article 8 of the European Convention on Human Rights </w:t>
      </w:r>
      <w:r w:rsidR="008C458C">
        <w:rPr>
          <w:rFonts w:ascii="Verdana" w:hAnsi="Verdana"/>
          <w:sz w:val="20"/>
          <w:szCs w:val="20"/>
        </w:rPr>
        <w:t>learner</w:t>
      </w:r>
      <w:r w:rsidRPr="007B5D96" w:rsidR="00C508FD">
        <w:rPr>
          <w:rFonts w:ascii="Verdana" w:hAnsi="Verdana"/>
          <w:sz w:val="20"/>
          <w:szCs w:val="20"/>
        </w:rPr>
        <w:t>s</w:t>
      </w:r>
      <w:r w:rsidRPr="007B5D96">
        <w:rPr>
          <w:rFonts w:ascii="Verdana" w:hAnsi="Verdana"/>
          <w:sz w:val="20"/>
          <w:szCs w:val="20"/>
        </w:rPr>
        <w:t xml:space="preserve"> have a right to respect for their private life. In the context of these particular powers, this means that </w:t>
      </w:r>
      <w:r w:rsidR="008C458C">
        <w:rPr>
          <w:rFonts w:ascii="Verdana" w:hAnsi="Verdana"/>
          <w:sz w:val="20"/>
          <w:szCs w:val="20"/>
        </w:rPr>
        <w:t>learner</w:t>
      </w:r>
      <w:r w:rsidRPr="007B5D96" w:rsidR="00C508FD">
        <w:rPr>
          <w:rFonts w:ascii="Verdana" w:hAnsi="Verdana"/>
          <w:sz w:val="20"/>
          <w:szCs w:val="20"/>
        </w:rPr>
        <w:t>s</w:t>
      </w:r>
      <w:r w:rsidRPr="007B5D96">
        <w:rPr>
          <w:rFonts w:ascii="Verdana" w:hAnsi="Verdana"/>
          <w:sz w:val="20"/>
          <w:szCs w:val="20"/>
        </w:rPr>
        <w:t xml:space="preserve"> have the right to expect a reasonable level of personal privacy. </w:t>
      </w:r>
    </w:p>
    <w:p w:rsidRPr="007B5D96" w:rsidR="00744C15" w:rsidRDefault="0018022A" w14:paraId="2F45DCBA" w14:textId="77777777">
      <w:pPr>
        <w:numPr>
          <w:ilvl w:val="0"/>
          <w:numId w:val="3"/>
        </w:numPr>
        <w:ind w:hanging="360"/>
        <w:rPr>
          <w:rFonts w:ascii="Verdana" w:hAnsi="Verdana"/>
          <w:sz w:val="20"/>
          <w:szCs w:val="20"/>
        </w:rPr>
      </w:pPr>
      <w:r w:rsidRPr="007B5D96">
        <w:rPr>
          <w:rFonts w:ascii="Verdana" w:hAnsi="Verdana"/>
          <w:sz w:val="20"/>
          <w:szCs w:val="20"/>
        </w:rPr>
        <w:t xml:space="preserve">The right under Article 8 is not absolute, it can be interfered with but any interference with this right by a </w:t>
      </w:r>
      <w:r w:rsidRPr="007B5D96" w:rsidR="00E10BCB">
        <w:rPr>
          <w:rFonts w:ascii="Verdana" w:hAnsi="Verdana"/>
          <w:sz w:val="20"/>
          <w:szCs w:val="20"/>
        </w:rPr>
        <w:t>college</w:t>
      </w:r>
      <w:r w:rsidRPr="007B5D96">
        <w:rPr>
          <w:rFonts w:ascii="Verdana" w:hAnsi="Verdana"/>
          <w:sz w:val="20"/>
          <w:szCs w:val="20"/>
        </w:rPr>
        <w:t xml:space="preserve"> (or any public body) must be justified and proportionate. </w:t>
      </w:r>
    </w:p>
    <w:p w:rsidRPr="007B5D96" w:rsidR="00744C15" w:rsidRDefault="0018022A" w14:paraId="2631972D" w14:textId="77777777">
      <w:pPr>
        <w:numPr>
          <w:ilvl w:val="0"/>
          <w:numId w:val="3"/>
        </w:numPr>
        <w:ind w:hanging="360"/>
        <w:rPr>
          <w:rFonts w:ascii="Verdana" w:hAnsi="Verdana"/>
          <w:sz w:val="20"/>
          <w:szCs w:val="20"/>
        </w:rPr>
      </w:pPr>
      <w:r w:rsidRPr="007B5D96">
        <w:rPr>
          <w:rFonts w:ascii="Verdana" w:hAnsi="Verdana"/>
          <w:sz w:val="20"/>
          <w:szCs w:val="20"/>
        </w:rPr>
        <w:t xml:space="preserve">The powers to search in the Education Act 1996 are compatible with Article 8. A </w:t>
      </w:r>
      <w:r w:rsidRPr="007B5D96" w:rsidR="00E10BCB">
        <w:rPr>
          <w:rFonts w:ascii="Verdana" w:hAnsi="Verdana"/>
          <w:sz w:val="20"/>
          <w:szCs w:val="20"/>
        </w:rPr>
        <w:t>college</w:t>
      </w:r>
      <w:r w:rsidRPr="007B5D96">
        <w:rPr>
          <w:rFonts w:ascii="Verdana" w:hAnsi="Verdana"/>
          <w:sz w:val="20"/>
          <w:szCs w:val="20"/>
        </w:rPr>
        <w:t xml:space="preserve"> exercising those powers lawfully should have no difficulty in demonstrating that it has also acted in accordance with Arti</w:t>
      </w:r>
      <w:r w:rsidRPr="007B5D96" w:rsidR="001F0510">
        <w:rPr>
          <w:rFonts w:ascii="Verdana" w:hAnsi="Verdana"/>
          <w:sz w:val="20"/>
          <w:szCs w:val="20"/>
        </w:rPr>
        <w:t>cle 8. This advice will assist colleges</w:t>
      </w:r>
      <w:r w:rsidRPr="007B5D96">
        <w:rPr>
          <w:rFonts w:ascii="Verdana" w:hAnsi="Verdana"/>
          <w:sz w:val="20"/>
          <w:szCs w:val="20"/>
        </w:rPr>
        <w:t xml:space="preserve"> in deciding how to exercise the searching powers in a lawful way. </w:t>
      </w:r>
    </w:p>
    <w:p w:rsidRPr="007B5D96" w:rsidR="00744C15" w:rsidRDefault="0018022A" w14:paraId="57815763" w14:textId="77777777">
      <w:pPr>
        <w:pStyle w:val="Heading1"/>
        <w:spacing w:after="94"/>
        <w:ind w:left="-5"/>
        <w:rPr>
          <w:rFonts w:ascii="Verdana" w:hAnsi="Verdana"/>
          <w:sz w:val="20"/>
          <w:szCs w:val="20"/>
        </w:rPr>
      </w:pPr>
      <w:bookmarkStart w:name="_Toc10717" w:id="4"/>
      <w:r w:rsidRPr="007B5D96">
        <w:rPr>
          <w:rFonts w:ascii="Verdana" w:hAnsi="Verdana"/>
          <w:color w:val="auto"/>
          <w:sz w:val="20"/>
          <w:szCs w:val="20"/>
        </w:rPr>
        <w:t>Screening</w:t>
      </w:r>
      <w:r w:rsidRPr="007B5D96">
        <w:rPr>
          <w:rFonts w:ascii="Verdana" w:hAnsi="Verdana"/>
          <w:sz w:val="20"/>
          <w:szCs w:val="20"/>
        </w:rPr>
        <w:t xml:space="preserve">  </w:t>
      </w:r>
      <w:bookmarkEnd w:id="4"/>
    </w:p>
    <w:p w:rsidRPr="007B5D96" w:rsidR="00744C15" w:rsidRDefault="0018022A" w14:paraId="18025A18" w14:textId="77777777">
      <w:pPr>
        <w:spacing w:after="232" w:line="259" w:lineRule="auto"/>
        <w:ind w:left="-5" w:hanging="10"/>
        <w:rPr>
          <w:rFonts w:ascii="Verdana" w:hAnsi="Verdana"/>
          <w:sz w:val="20"/>
          <w:szCs w:val="20"/>
        </w:rPr>
      </w:pPr>
      <w:r w:rsidRPr="007B5D96">
        <w:rPr>
          <w:rFonts w:ascii="Verdana" w:hAnsi="Verdana"/>
          <w:b/>
          <w:sz w:val="20"/>
          <w:szCs w:val="20"/>
        </w:rPr>
        <w:t xml:space="preserve">What the law allows:  </w:t>
      </w:r>
    </w:p>
    <w:p w:rsidRPr="007B5D96" w:rsidR="00190EE8" w:rsidP="00D320D9" w:rsidRDefault="001F0510" w14:paraId="2D46F820" w14:textId="0244D2D2">
      <w:pPr>
        <w:numPr>
          <w:ilvl w:val="0"/>
          <w:numId w:val="4"/>
        </w:numPr>
        <w:ind w:hanging="360"/>
        <w:rPr>
          <w:rFonts w:ascii="Verdana" w:hAnsi="Verdana"/>
          <w:sz w:val="20"/>
          <w:szCs w:val="20"/>
        </w:rPr>
      </w:pPr>
      <w:r w:rsidRPr="007B5D96">
        <w:rPr>
          <w:rFonts w:ascii="Verdana" w:hAnsi="Verdana"/>
          <w:sz w:val="20"/>
          <w:szCs w:val="20"/>
        </w:rPr>
        <w:t>Colleges</w:t>
      </w:r>
      <w:r w:rsidRPr="007B5D96" w:rsidR="0018022A">
        <w:rPr>
          <w:rFonts w:ascii="Verdana" w:hAnsi="Verdana"/>
          <w:sz w:val="20"/>
          <w:szCs w:val="20"/>
        </w:rPr>
        <w:t xml:space="preserve"> can require </w:t>
      </w:r>
      <w:r w:rsidR="008C458C">
        <w:rPr>
          <w:rFonts w:ascii="Verdana" w:hAnsi="Verdana"/>
          <w:sz w:val="20"/>
          <w:szCs w:val="20"/>
        </w:rPr>
        <w:t>learner</w:t>
      </w:r>
      <w:r w:rsidRPr="007B5D96" w:rsidR="007654F3">
        <w:rPr>
          <w:rFonts w:ascii="Verdana" w:hAnsi="Verdana"/>
          <w:sz w:val="20"/>
          <w:szCs w:val="20"/>
        </w:rPr>
        <w:t>s</w:t>
      </w:r>
      <w:r w:rsidRPr="007B5D96" w:rsidR="0018022A">
        <w:rPr>
          <w:rFonts w:ascii="Verdana" w:hAnsi="Verdana"/>
          <w:sz w:val="20"/>
          <w:szCs w:val="20"/>
        </w:rPr>
        <w:t xml:space="preserve"> to undergo screening by a walk-through or hand-held metal detector (arch or wand) even if they do not suspect them of having a weapon and without the consent of the </w:t>
      </w:r>
      <w:r w:rsidR="008C458C">
        <w:rPr>
          <w:rFonts w:ascii="Verdana" w:hAnsi="Verdana"/>
          <w:sz w:val="20"/>
          <w:szCs w:val="20"/>
        </w:rPr>
        <w:t>learner</w:t>
      </w:r>
      <w:r w:rsidRPr="007B5D96" w:rsidR="0018022A">
        <w:rPr>
          <w:rFonts w:ascii="Verdana" w:hAnsi="Verdana"/>
          <w:sz w:val="20"/>
          <w:szCs w:val="20"/>
        </w:rPr>
        <w:t xml:space="preserve">s.  </w:t>
      </w:r>
    </w:p>
    <w:p w:rsidRPr="007B5D96" w:rsidR="00744C15" w:rsidP="00D320D9" w:rsidRDefault="00D126DE" w14:paraId="16A9C050" w14:textId="2E7D4284">
      <w:pPr>
        <w:numPr>
          <w:ilvl w:val="0"/>
          <w:numId w:val="4"/>
        </w:numPr>
        <w:ind w:hanging="360"/>
        <w:rPr>
          <w:rFonts w:ascii="Verdana" w:hAnsi="Verdana"/>
          <w:sz w:val="20"/>
          <w:szCs w:val="20"/>
        </w:rPr>
      </w:pPr>
      <w:r w:rsidRPr="007B5D96">
        <w:rPr>
          <w:rFonts w:ascii="Verdana" w:hAnsi="Verdana"/>
          <w:sz w:val="20"/>
          <w:szCs w:val="20"/>
        </w:rPr>
        <w:t>Colleges</w:t>
      </w:r>
      <w:r w:rsidRPr="007B5D96" w:rsidR="0018022A">
        <w:rPr>
          <w:rFonts w:ascii="Verdana" w:hAnsi="Verdana"/>
          <w:sz w:val="20"/>
          <w:szCs w:val="20"/>
        </w:rPr>
        <w:t xml:space="preserve">’ statutory power to make rules on </w:t>
      </w:r>
      <w:r w:rsidR="008C458C">
        <w:rPr>
          <w:rFonts w:ascii="Verdana" w:hAnsi="Verdana"/>
          <w:sz w:val="20"/>
          <w:szCs w:val="20"/>
        </w:rPr>
        <w:t>learner</w:t>
      </w:r>
      <w:r w:rsidRPr="007B5D96">
        <w:rPr>
          <w:rFonts w:ascii="Verdana" w:hAnsi="Verdana"/>
          <w:sz w:val="20"/>
          <w:szCs w:val="20"/>
        </w:rPr>
        <w:t xml:space="preserve"> </w:t>
      </w:r>
      <w:r w:rsidRPr="007B5D96" w:rsidR="0018022A">
        <w:rPr>
          <w:rFonts w:ascii="Verdana" w:hAnsi="Verdana"/>
          <w:sz w:val="20"/>
          <w:szCs w:val="20"/>
        </w:rPr>
        <w:t>behaviour</w:t>
      </w:r>
      <w:r w:rsidRPr="007B5D96" w:rsidR="0018022A">
        <w:rPr>
          <w:rFonts w:ascii="Verdana" w:hAnsi="Verdana"/>
          <w:sz w:val="20"/>
          <w:szCs w:val="20"/>
          <w:vertAlign w:val="superscript"/>
        </w:rPr>
        <w:footnoteReference w:id="2"/>
      </w:r>
      <w:r w:rsidRPr="007B5D96" w:rsidR="0018022A">
        <w:rPr>
          <w:rFonts w:ascii="Verdana" w:hAnsi="Verdana"/>
          <w:sz w:val="20"/>
          <w:szCs w:val="20"/>
        </w:rPr>
        <w:t xml:space="preserve"> and their duty as an employer to manage the safety of staff, </w:t>
      </w:r>
      <w:r w:rsidR="008C458C">
        <w:rPr>
          <w:rFonts w:ascii="Verdana" w:hAnsi="Verdana"/>
          <w:sz w:val="20"/>
          <w:szCs w:val="20"/>
        </w:rPr>
        <w:t>learner</w:t>
      </w:r>
      <w:r w:rsidRPr="007B5D96" w:rsidR="007654F3">
        <w:rPr>
          <w:rFonts w:ascii="Verdana" w:hAnsi="Verdana"/>
          <w:sz w:val="20"/>
          <w:szCs w:val="20"/>
        </w:rPr>
        <w:t>s</w:t>
      </w:r>
      <w:r w:rsidRPr="007B5D96" w:rsidR="0018022A">
        <w:rPr>
          <w:rFonts w:ascii="Verdana" w:hAnsi="Verdana"/>
          <w:sz w:val="20"/>
          <w:szCs w:val="20"/>
        </w:rPr>
        <w:t xml:space="preserve"> and visitors</w:t>
      </w:r>
      <w:r w:rsidRPr="007B5D96" w:rsidR="0018022A">
        <w:rPr>
          <w:rFonts w:ascii="Verdana" w:hAnsi="Verdana"/>
          <w:sz w:val="20"/>
          <w:szCs w:val="20"/>
          <w:vertAlign w:val="superscript"/>
        </w:rPr>
        <w:footnoteReference w:id="3"/>
      </w:r>
      <w:r w:rsidRPr="007B5D96" w:rsidR="0018022A">
        <w:rPr>
          <w:rFonts w:ascii="Verdana" w:hAnsi="Verdana"/>
          <w:sz w:val="20"/>
          <w:szCs w:val="20"/>
        </w:rPr>
        <w:t xml:space="preserve"> enables them to impose a requirement that </w:t>
      </w:r>
      <w:r w:rsidR="008C458C">
        <w:rPr>
          <w:rFonts w:ascii="Verdana" w:hAnsi="Verdana"/>
          <w:sz w:val="20"/>
          <w:szCs w:val="20"/>
        </w:rPr>
        <w:t>learner</w:t>
      </w:r>
      <w:r w:rsidRPr="007B5D96" w:rsidR="007654F3">
        <w:rPr>
          <w:rFonts w:ascii="Verdana" w:hAnsi="Verdana"/>
          <w:sz w:val="20"/>
          <w:szCs w:val="20"/>
        </w:rPr>
        <w:t>s</w:t>
      </w:r>
      <w:r w:rsidRPr="007B5D96" w:rsidR="0018022A">
        <w:rPr>
          <w:rFonts w:ascii="Verdana" w:hAnsi="Verdana"/>
          <w:sz w:val="20"/>
          <w:szCs w:val="20"/>
        </w:rPr>
        <w:t xml:space="preserve"> undergo screening.  </w:t>
      </w:r>
    </w:p>
    <w:p w:rsidRPr="007B5D96" w:rsidR="00744C15" w:rsidRDefault="0018022A" w14:paraId="1DEBCEA2" w14:textId="03554B12">
      <w:pPr>
        <w:numPr>
          <w:ilvl w:val="0"/>
          <w:numId w:val="4"/>
        </w:numPr>
        <w:spacing w:after="192"/>
        <w:ind w:hanging="360"/>
        <w:rPr>
          <w:rFonts w:ascii="Verdana" w:hAnsi="Verdana"/>
          <w:sz w:val="20"/>
          <w:szCs w:val="20"/>
        </w:rPr>
      </w:pPr>
      <w:r w:rsidRPr="007B5D96">
        <w:rPr>
          <w:rFonts w:ascii="Verdana" w:hAnsi="Verdana"/>
          <w:sz w:val="20"/>
          <w:szCs w:val="20"/>
        </w:rPr>
        <w:t xml:space="preserve">Any member of </w:t>
      </w:r>
      <w:r w:rsidRPr="007B5D96" w:rsidR="00190EE8">
        <w:rPr>
          <w:rFonts w:ascii="Verdana" w:hAnsi="Verdana"/>
          <w:sz w:val="20"/>
          <w:szCs w:val="20"/>
        </w:rPr>
        <w:t xml:space="preserve">college </w:t>
      </w:r>
      <w:r w:rsidRPr="007B5D96">
        <w:rPr>
          <w:rFonts w:ascii="Verdana" w:hAnsi="Verdana"/>
          <w:sz w:val="20"/>
          <w:szCs w:val="20"/>
        </w:rPr>
        <w:t xml:space="preserve">staff can screen </w:t>
      </w:r>
      <w:r w:rsidR="008C458C">
        <w:rPr>
          <w:rFonts w:ascii="Verdana" w:hAnsi="Verdana"/>
          <w:sz w:val="20"/>
          <w:szCs w:val="20"/>
        </w:rPr>
        <w:t>learner</w:t>
      </w:r>
      <w:r w:rsidRPr="007B5D96">
        <w:rPr>
          <w:rFonts w:ascii="Verdana" w:hAnsi="Verdana"/>
          <w:sz w:val="20"/>
          <w:szCs w:val="20"/>
        </w:rPr>
        <w:t xml:space="preserve">s.  </w:t>
      </w:r>
    </w:p>
    <w:p w:rsidRPr="007B5D96" w:rsidR="00744C15" w:rsidRDefault="0018022A" w14:paraId="7A62D605" w14:textId="77777777">
      <w:pPr>
        <w:spacing w:after="232" w:line="259" w:lineRule="auto"/>
        <w:ind w:left="-5" w:hanging="10"/>
        <w:rPr>
          <w:rFonts w:ascii="Verdana" w:hAnsi="Verdana"/>
          <w:sz w:val="20"/>
          <w:szCs w:val="20"/>
        </w:rPr>
      </w:pPr>
      <w:r w:rsidRPr="007B5D96">
        <w:rPr>
          <w:rFonts w:ascii="Verdana" w:hAnsi="Verdana"/>
          <w:b/>
          <w:sz w:val="20"/>
          <w:szCs w:val="20"/>
        </w:rPr>
        <w:t xml:space="preserve">Also note:  </w:t>
      </w:r>
    </w:p>
    <w:p w:rsidRPr="007B5D96" w:rsidR="00744C15" w:rsidRDefault="0018022A" w14:paraId="3CB96E5C" w14:textId="6382B188">
      <w:pPr>
        <w:numPr>
          <w:ilvl w:val="0"/>
          <w:numId w:val="4"/>
        </w:numPr>
        <w:ind w:hanging="360"/>
        <w:rPr>
          <w:rFonts w:ascii="Verdana" w:hAnsi="Verdana"/>
          <w:sz w:val="20"/>
          <w:szCs w:val="20"/>
        </w:rPr>
      </w:pPr>
      <w:r w:rsidRPr="007B5D96">
        <w:rPr>
          <w:rFonts w:ascii="Verdana" w:hAnsi="Verdana"/>
          <w:sz w:val="20"/>
          <w:szCs w:val="20"/>
        </w:rPr>
        <w:t xml:space="preserve">If a </w:t>
      </w:r>
      <w:r w:rsidR="008C458C">
        <w:rPr>
          <w:rFonts w:ascii="Verdana" w:hAnsi="Verdana"/>
          <w:sz w:val="20"/>
          <w:szCs w:val="20"/>
        </w:rPr>
        <w:t>learner</w:t>
      </w:r>
      <w:r w:rsidRPr="007B5D96">
        <w:rPr>
          <w:rFonts w:ascii="Verdana" w:hAnsi="Verdana"/>
          <w:sz w:val="20"/>
          <w:szCs w:val="20"/>
        </w:rPr>
        <w:t xml:space="preserve"> refuses to be screened, the </w:t>
      </w:r>
      <w:r w:rsidRPr="007B5D96" w:rsidR="002B5F21">
        <w:rPr>
          <w:rFonts w:ascii="Verdana" w:hAnsi="Verdana"/>
          <w:sz w:val="20"/>
          <w:szCs w:val="20"/>
        </w:rPr>
        <w:t>college</w:t>
      </w:r>
      <w:r w:rsidRPr="007B5D96">
        <w:rPr>
          <w:rFonts w:ascii="Verdana" w:hAnsi="Verdana"/>
          <w:sz w:val="20"/>
          <w:szCs w:val="20"/>
        </w:rPr>
        <w:t xml:space="preserve"> </w:t>
      </w:r>
      <w:r w:rsidRPr="009226DF" w:rsidR="009226DF">
        <w:rPr>
          <w:rFonts w:ascii="Verdana" w:hAnsi="Verdana"/>
          <w:color w:val="FF0000"/>
          <w:sz w:val="20"/>
          <w:szCs w:val="20"/>
        </w:rPr>
        <w:t>will</w:t>
      </w:r>
      <w:r w:rsidRPr="007B5D96">
        <w:rPr>
          <w:rFonts w:ascii="Verdana" w:hAnsi="Verdana"/>
          <w:sz w:val="20"/>
          <w:szCs w:val="20"/>
        </w:rPr>
        <w:t xml:space="preserve"> refuse to have the </w:t>
      </w:r>
      <w:r w:rsidR="008C458C">
        <w:rPr>
          <w:rFonts w:ascii="Verdana" w:hAnsi="Verdana"/>
          <w:sz w:val="20"/>
          <w:szCs w:val="20"/>
        </w:rPr>
        <w:t>learner</w:t>
      </w:r>
      <w:r w:rsidRPr="007B5D96">
        <w:rPr>
          <w:rFonts w:ascii="Verdana" w:hAnsi="Verdana"/>
          <w:sz w:val="20"/>
          <w:szCs w:val="20"/>
        </w:rPr>
        <w:t xml:space="preserve"> on the premises. Health and safety legislation requires a </w:t>
      </w:r>
      <w:r w:rsidRPr="007B5D96" w:rsidR="002B5F21">
        <w:rPr>
          <w:rFonts w:ascii="Verdana" w:hAnsi="Verdana"/>
          <w:sz w:val="20"/>
          <w:szCs w:val="20"/>
        </w:rPr>
        <w:t>college</w:t>
      </w:r>
      <w:r w:rsidRPr="007B5D96">
        <w:rPr>
          <w:rFonts w:ascii="Verdana" w:hAnsi="Verdana"/>
          <w:sz w:val="20"/>
          <w:szCs w:val="20"/>
        </w:rPr>
        <w:t xml:space="preserve"> to be managed in a way which does not expose </w:t>
      </w:r>
      <w:r w:rsidR="008C458C">
        <w:rPr>
          <w:rFonts w:ascii="Verdana" w:hAnsi="Verdana"/>
          <w:sz w:val="20"/>
          <w:szCs w:val="20"/>
        </w:rPr>
        <w:t>learner</w:t>
      </w:r>
      <w:r w:rsidRPr="007B5D96" w:rsidR="002B5F21">
        <w:rPr>
          <w:rFonts w:ascii="Verdana" w:hAnsi="Verdana"/>
          <w:sz w:val="20"/>
          <w:szCs w:val="20"/>
        </w:rPr>
        <w:t>s</w:t>
      </w:r>
      <w:r w:rsidRPr="007B5D96">
        <w:rPr>
          <w:rFonts w:ascii="Verdana" w:hAnsi="Verdana"/>
          <w:sz w:val="20"/>
          <w:szCs w:val="20"/>
        </w:rPr>
        <w:t xml:space="preserve"> or staff to risks to their health and safety and this would include making reasonable rules as a condition of admittance.  </w:t>
      </w:r>
    </w:p>
    <w:p w:rsidRPr="007B5D96" w:rsidR="00744C15" w:rsidRDefault="0018022A" w14:paraId="30CB92AB" w14:textId="1A23513A">
      <w:pPr>
        <w:numPr>
          <w:ilvl w:val="0"/>
          <w:numId w:val="4"/>
        </w:numPr>
        <w:ind w:hanging="360"/>
        <w:rPr>
          <w:rFonts w:ascii="Verdana" w:hAnsi="Verdana"/>
          <w:sz w:val="20"/>
          <w:szCs w:val="20"/>
        </w:rPr>
      </w:pPr>
      <w:r w:rsidRPr="007B5D96">
        <w:rPr>
          <w:rFonts w:ascii="Verdana" w:hAnsi="Verdana"/>
          <w:sz w:val="20"/>
          <w:szCs w:val="20"/>
        </w:rPr>
        <w:t xml:space="preserve">If a </w:t>
      </w:r>
      <w:r w:rsidR="008C458C">
        <w:rPr>
          <w:rFonts w:ascii="Verdana" w:hAnsi="Verdana"/>
          <w:sz w:val="20"/>
          <w:szCs w:val="20"/>
        </w:rPr>
        <w:t>learner</w:t>
      </w:r>
      <w:r w:rsidRPr="007B5D96">
        <w:rPr>
          <w:rFonts w:ascii="Verdana" w:hAnsi="Verdana"/>
          <w:sz w:val="20"/>
          <w:szCs w:val="20"/>
        </w:rPr>
        <w:t xml:space="preserve"> fails to comply, and the </w:t>
      </w:r>
      <w:r w:rsidRPr="007B5D96" w:rsidR="002B5F21">
        <w:rPr>
          <w:rFonts w:ascii="Verdana" w:hAnsi="Verdana"/>
          <w:sz w:val="20"/>
          <w:szCs w:val="20"/>
        </w:rPr>
        <w:t xml:space="preserve">college </w:t>
      </w:r>
      <w:r w:rsidRPr="007B5D96">
        <w:rPr>
          <w:rFonts w:ascii="Verdana" w:hAnsi="Verdana"/>
          <w:sz w:val="20"/>
          <w:szCs w:val="20"/>
        </w:rPr>
        <w:t xml:space="preserve">does not let the </w:t>
      </w:r>
      <w:r w:rsidR="008C458C">
        <w:rPr>
          <w:rFonts w:ascii="Verdana" w:hAnsi="Verdana"/>
          <w:sz w:val="20"/>
          <w:szCs w:val="20"/>
        </w:rPr>
        <w:t>learner</w:t>
      </w:r>
      <w:r w:rsidRPr="007B5D96">
        <w:rPr>
          <w:rFonts w:ascii="Verdana" w:hAnsi="Verdana"/>
          <w:sz w:val="20"/>
          <w:szCs w:val="20"/>
        </w:rPr>
        <w:t xml:space="preserve"> in, the </w:t>
      </w:r>
      <w:r w:rsidRPr="007B5D96" w:rsidR="002B5F21">
        <w:rPr>
          <w:rFonts w:ascii="Verdana" w:hAnsi="Verdana"/>
          <w:sz w:val="20"/>
          <w:szCs w:val="20"/>
        </w:rPr>
        <w:t xml:space="preserve">college </w:t>
      </w:r>
      <w:r w:rsidRPr="007B5D96">
        <w:rPr>
          <w:rFonts w:ascii="Verdana" w:hAnsi="Verdana"/>
          <w:sz w:val="20"/>
          <w:szCs w:val="20"/>
        </w:rPr>
        <w:t xml:space="preserve">has not excluded the </w:t>
      </w:r>
      <w:r w:rsidR="008C458C">
        <w:rPr>
          <w:rFonts w:ascii="Verdana" w:hAnsi="Verdana"/>
          <w:sz w:val="20"/>
          <w:szCs w:val="20"/>
        </w:rPr>
        <w:t>learner</w:t>
      </w:r>
      <w:r w:rsidRPr="007B5D96" w:rsidR="002B5F21">
        <w:rPr>
          <w:rFonts w:ascii="Verdana" w:hAnsi="Verdana"/>
          <w:sz w:val="20"/>
          <w:szCs w:val="20"/>
        </w:rPr>
        <w:t xml:space="preserve"> </w:t>
      </w:r>
      <w:r w:rsidRPr="007B5D96">
        <w:rPr>
          <w:rFonts w:ascii="Verdana" w:hAnsi="Verdana"/>
          <w:sz w:val="20"/>
          <w:szCs w:val="20"/>
        </w:rPr>
        <w:t xml:space="preserve">and the </w:t>
      </w:r>
      <w:r w:rsidR="008C458C">
        <w:rPr>
          <w:rFonts w:ascii="Verdana" w:hAnsi="Verdana"/>
          <w:sz w:val="20"/>
          <w:szCs w:val="20"/>
        </w:rPr>
        <w:t>learner</w:t>
      </w:r>
      <w:r w:rsidRPr="007B5D96">
        <w:rPr>
          <w:rFonts w:ascii="Verdana" w:hAnsi="Verdana"/>
          <w:sz w:val="20"/>
          <w:szCs w:val="20"/>
        </w:rPr>
        <w:t xml:space="preserve">’s absence should be treated as unauthorised. The </w:t>
      </w:r>
      <w:r w:rsidR="008C458C">
        <w:rPr>
          <w:rFonts w:ascii="Verdana" w:hAnsi="Verdana"/>
          <w:sz w:val="20"/>
          <w:szCs w:val="20"/>
        </w:rPr>
        <w:t>learner</w:t>
      </w:r>
      <w:r w:rsidRPr="007B5D96">
        <w:rPr>
          <w:rFonts w:ascii="Verdana" w:hAnsi="Verdana"/>
          <w:sz w:val="20"/>
          <w:szCs w:val="20"/>
        </w:rPr>
        <w:t xml:space="preserve"> should comply with the rules and attend.  </w:t>
      </w:r>
    </w:p>
    <w:p w:rsidRPr="007B5D96" w:rsidR="00744C15" w:rsidRDefault="0018022A" w14:paraId="0CC67C65" w14:textId="4C038A76">
      <w:pPr>
        <w:numPr>
          <w:ilvl w:val="0"/>
          <w:numId w:val="4"/>
        </w:numPr>
        <w:ind w:hanging="360"/>
        <w:rPr>
          <w:rFonts w:ascii="Verdana" w:hAnsi="Verdana"/>
          <w:sz w:val="20"/>
          <w:szCs w:val="20"/>
        </w:rPr>
      </w:pPr>
      <w:r w:rsidRPr="007B5D96">
        <w:rPr>
          <w:rFonts w:ascii="Verdana" w:hAnsi="Verdana"/>
          <w:sz w:val="20"/>
          <w:szCs w:val="20"/>
        </w:rPr>
        <w:lastRenderedPageBreak/>
        <w:t xml:space="preserve">This type of screening, without physical contact, is not subject to the same conditions as apply to the powers to search. </w:t>
      </w:r>
    </w:p>
    <w:p w:rsidRPr="007B5D96" w:rsidR="00744C15" w:rsidRDefault="0018022A" w14:paraId="359EF31A" w14:textId="18BAC502">
      <w:pPr>
        <w:pStyle w:val="Heading1"/>
        <w:ind w:left="-5"/>
        <w:rPr>
          <w:rFonts w:ascii="Verdana" w:hAnsi="Verdana"/>
          <w:color w:val="auto"/>
          <w:sz w:val="20"/>
          <w:szCs w:val="20"/>
        </w:rPr>
      </w:pPr>
      <w:bookmarkStart w:name="_Toc10718" w:id="5"/>
      <w:r w:rsidRPr="007B5D96">
        <w:rPr>
          <w:rFonts w:ascii="Verdana" w:hAnsi="Verdana"/>
          <w:color w:val="auto"/>
          <w:sz w:val="20"/>
          <w:szCs w:val="20"/>
        </w:rPr>
        <w:t>Searching</w:t>
      </w:r>
      <w:bookmarkEnd w:id="5"/>
      <w:r w:rsidR="0040361B">
        <w:rPr>
          <w:rFonts w:ascii="Verdana" w:hAnsi="Verdana"/>
          <w:color w:val="auto"/>
          <w:sz w:val="20"/>
          <w:szCs w:val="20"/>
        </w:rPr>
        <w:t xml:space="preserve"> with informed consent</w:t>
      </w:r>
    </w:p>
    <w:p w:rsidRPr="007B5D96" w:rsidR="00744C15" w:rsidRDefault="00211961" w14:paraId="2DE10011" w14:textId="77777777">
      <w:pPr>
        <w:spacing w:after="204" w:line="250" w:lineRule="auto"/>
        <w:ind w:left="-5" w:hanging="10"/>
        <w:rPr>
          <w:rFonts w:ascii="Verdana" w:hAnsi="Verdana"/>
          <w:color w:val="auto"/>
          <w:sz w:val="20"/>
          <w:szCs w:val="20"/>
        </w:rPr>
      </w:pPr>
      <w:r w:rsidRPr="007B5D96">
        <w:rPr>
          <w:rFonts w:ascii="Verdana" w:hAnsi="Verdana"/>
          <w:b/>
          <w:color w:val="auto"/>
          <w:sz w:val="20"/>
          <w:szCs w:val="20"/>
        </w:rPr>
        <w:t>Colleges</w:t>
      </w:r>
      <w:r w:rsidRPr="007B5D96" w:rsidR="0018022A">
        <w:rPr>
          <w:rFonts w:ascii="Verdana" w:hAnsi="Verdana"/>
          <w:b/>
          <w:color w:val="auto"/>
          <w:sz w:val="20"/>
          <w:szCs w:val="20"/>
        </w:rPr>
        <w:t xml:space="preserve">’ common law powers to search:  </w:t>
      </w:r>
    </w:p>
    <w:p w:rsidRPr="007B5D96" w:rsidR="00744C15" w:rsidRDefault="00211961" w14:paraId="2BCC5AED" w14:textId="27F5E622">
      <w:pPr>
        <w:numPr>
          <w:ilvl w:val="0"/>
          <w:numId w:val="5"/>
        </w:numPr>
        <w:spacing w:after="193"/>
        <w:ind w:hanging="360"/>
        <w:rPr>
          <w:rFonts w:ascii="Verdana" w:hAnsi="Verdana"/>
          <w:sz w:val="20"/>
          <w:szCs w:val="20"/>
        </w:rPr>
      </w:pPr>
      <w:r w:rsidRPr="007B5D96">
        <w:rPr>
          <w:rFonts w:ascii="Verdana" w:hAnsi="Verdana"/>
          <w:sz w:val="20"/>
          <w:szCs w:val="20"/>
        </w:rPr>
        <w:t>College</w:t>
      </w:r>
      <w:r w:rsidRPr="007B5D96" w:rsidR="0018022A">
        <w:rPr>
          <w:rFonts w:ascii="Verdana" w:hAnsi="Verdana"/>
          <w:sz w:val="20"/>
          <w:szCs w:val="20"/>
        </w:rPr>
        <w:t xml:space="preserve"> staff can search </w:t>
      </w:r>
      <w:r w:rsidR="008C458C">
        <w:rPr>
          <w:rFonts w:ascii="Verdana" w:hAnsi="Verdana"/>
          <w:sz w:val="20"/>
          <w:szCs w:val="20"/>
        </w:rPr>
        <w:t>learner</w:t>
      </w:r>
      <w:r w:rsidRPr="007B5D96" w:rsidR="00E06469">
        <w:rPr>
          <w:rFonts w:ascii="Verdana" w:hAnsi="Verdana"/>
          <w:sz w:val="20"/>
          <w:szCs w:val="20"/>
        </w:rPr>
        <w:t>s</w:t>
      </w:r>
      <w:r w:rsidRPr="007B5D96" w:rsidR="0018022A">
        <w:rPr>
          <w:rFonts w:ascii="Verdana" w:hAnsi="Verdana"/>
          <w:sz w:val="20"/>
          <w:szCs w:val="20"/>
        </w:rPr>
        <w:t xml:space="preserve"> with their </w:t>
      </w:r>
      <w:r w:rsidR="00935DC0">
        <w:rPr>
          <w:rFonts w:ascii="Verdana" w:hAnsi="Verdana"/>
          <w:sz w:val="20"/>
          <w:szCs w:val="20"/>
        </w:rPr>
        <w:t xml:space="preserve">informed </w:t>
      </w:r>
      <w:r w:rsidRPr="007B5D96" w:rsidR="0018022A">
        <w:rPr>
          <w:rFonts w:ascii="Verdana" w:hAnsi="Verdana"/>
          <w:sz w:val="20"/>
          <w:szCs w:val="20"/>
        </w:rPr>
        <w:t xml:space="preserve">consent for any item.  </w:t>
      </w:r>
    </w:p>
    <w:p w:rsidRPr="007B5D96" w:rsidR="00744C15" w:rsidRDefault="0018022A" w14:paraId="59C90C44" w14:textId="77777777">
      <w:pPr>
        <w:spacing w:after="232" w:line="259" w:lineRule="auto"/>
        <w:ind w:left="-5" w:hanging="10"/>
        <w:rPr>
          <w:rFonts w:ascii="Verdana" w:hAnsi="Verdana"/>
          <w:sz w:val="20"/>
          <w:szCs w:val="20"/>
        </w:rPr>
      </w:pPr>
      <w:r w:rsidRPr="007B5D96">
        <w:rPr>
          <w:rFonts w:ascii="Verdana" w:hAnsi="Verdana"/>
          <w:b/>
          <w:sz w:val="20"/>
          <w:szCs w:val="20"/>
        </w:rPr>
        <w:t xml:space="preserve">Also note: </w:t>
      </w:r>
    </w:p>
    <w:p w:rsidR="00ED4E98" w:rsidRDefault="00ED4E98" w14:paraId="57F14DD1" w14:textId="299B8ED8">
      <w:pPr>
        <w:numPr>
          <w:ilvl w:val="0"/>
          <w:numId w:val="5"/>
        </w:numPr>
        <w:ind w:hanging="360"/>
        <w:rPr>
          <w:rFonts w:ascii="Verdana" w:hAnsi="Verdana"/>
          <w:sz w:val="20"/>
          <w:szCs w:val="20"/>
        </w:rPr>
      </w:pPr>
      <w:r w:rsidRPr="21A9E375">
        <w:rPr>
          <w:rFonts w:ascii="Verdana" w:hAnsi="Verdana"/>
          <w:sz w:val="20"/>
          <w:szCs w:val="20"/>
        </w:rPr>
        <w:t xml:space="preserve">Before any search takes place, the member of staff conducting the search should explain to the </w:t>
      </w:r>
      <w:r w:rsidRPr="21A9E375" w:rsidR="008C458C">
        <w:rPr>
          <w:rFonts w:ascii="Verdana" w:hAnsi="Verdana"/>
          <w:sz w:val="20"/>
          <w:szCs w:val="20"/>
        </w:rPr>
        <w:t>learner</w:t>
      </w:r>
      <w:r w:rsidRPr="21A9E375">
        <w:rPr>
          <w:rFonts w:ascii="Verdana" w:hAnsi="Verdana"/>
          <w:sz w:val="20"/>
          <w:szCs w:val="20"/>
        </w:rPr>
        <w:t xml:space="preserve"> why they are being searched, how and where the search is go</w:t>
      </w:r>
      <w:r w:rsidRPr="21A9E375" w:rsidR="31287359">
        <w:rPr>
          <w:rFonts w:ascii="Verdana" w:hAnsi="Verdana"/>
          <w:sz w:val="20"/>
          <w:szCs w:val="20"/>
        </w:rPr>
        <w:t>i</w:t>
      </w:r>
      <w:r w:rsidRPr="21A9E375">
        <w:rPr>
          <w:rFonts w:ascii="Verdana" w:hAnsi="Verdana"/>
          <w:sz w:val="20"/>
          <w:szCs w:val="20"/>
        </w:rPr>
        <w:t>ng to take place and give them the opportunity to ask any questions.</w:t>
      </w:r>
    </w:p>
    <w:p w:rsidRPr="007B5D96" w:rsidR="00744C15" w:rsidRDefault="00A7189D" w14:paraId="10E86233" w14:textId="3F75E45B">
      <w:pPr>
        <w:numPr>
          <w:ilvl w:val="0"/>
          <w:numId w:val="5"/>
        </w:numPr>
        <w:ind w:hanging="360"/>
        <w:rPr>
          <w:rFonts w:ascii="Verdana" w:hAnsi="Verdana"/>
          <w:sz w:val="20"/>
          <w:szCs w:val="20"/>
        </w:rPr>
      </w:pPr>
      <w:r w:rsidRPr="007B5D96">
        <w:rPr>
          <w:rFonts w:ascii="Verdana" w:hAnsi="Verdana"/>
          <w:sz w:val="20"/>
          <w:szCs w:val="20"/>
        </w:rPr>
        <w:t>Colleges</w:t>
      </w:r>
      <w:r w:rsidRPr="007B5D96" w:rsidR="0018022A">
        <w:rPr>
          <w:rFonts w:ascii="Verdana" w:hAnsi="Verdana"/>
          <w:sz w:val="20"/>
          <w:szCs w:val="20"/>
        </w:rPr>
        <w:t xml:space="preserve"> are not required to have formal written consent from the </w:t>
      </w:r>
      <w:r w:rsidR="008C458C">
        <w:rPr>
          <w:rFonts w:ascii="Verdana" w:hAnsi="Verdana"/>
          <w:sz w:val="20"/>
          <w:szCs w:val="20"/>
        </w:rPr>
        <w:t>learner</w:t>
      </w:r>
      <w:r w:rsidRPr="007B5D96" w:rsidR="0018022A">
        <w:rPr>
          <w:rFonts w:ascii="Verdana" w:hAnsi="Verdana"/>
          <w:sz w:val="20"/>
          <w:szCs w:val="20"/>
        </w:rPr>
        <w:t xml:space="preserve"> for this sort of search – </w:t>
      </w:r>
      <w:r w:rsidR="00EE09EB">
        <w:rPr>
          <w:rFonts w:ascii="Verdana" w:hAnsi="Verdana"/>
          <w:sz w:val="20"/>
          <w:szCs w:val="20"/>
        </w:rPr>
        <w:t xml:space="preserve">The </w:t>
      </w:r>
      <w:r w:rsidR="008C458C">
        <w:rPr>
          <w:rFonts w:ascii="Verdana" w:hAnsi="Verdana"/>
          <w:sz w:val="20"/>
          <w:szCs w:val="20"/>
        </w:rPr>
        <w:t>learner</w:t>
      </w:r>
      <w:r w:rsidR="00EE09EB">
        <w:rPr>
          <w:rFonts w:ascii="Verdana" w:hAnsi="Verdana"/>
          <w:sz w:val="20"/>
          <w:szCs w:val="20"/>
        </w:rPr>
        <w:t xml:space="preserve"> must </w:t>
      </w:r>
      <w:r w:rsidRPr="00EE09EB" w:rsidR="00EE09EB">
        <w:rPr>
          <w:rFonts w:ascii="Verdana" w:hAnsi="Verdana"/>
          <w:sz w:val="20"/>
          <w:szCs w:val="20"/>
        </w:rPr>
        <w:t>understand the reason for the search and how it will be conducted so that their agreement is informed</w:t>
      </w:r>
      <w:r w:rsidRPr="007B5D96" w:rsidR="0018022A">
        <w:rPr>
          <w:rFonts w:ascii="Verdana" w:hAnsi="Verdana"/>
          <w:sz w:val="20"/>
          <w:szCs w:val="20"/>
        </w:rPr>
        <w:t xml:space="preserve">.  </w:t>
      </w:r>
    </w:p>
    <w:p w:rsidRPr="007B5D96" w:rsidR="00744C15" w:rsidRDefault="00517502" w14:paraId="3E0BFBAB" w14:textId="5B709558">
      <w:pPr>
        <w:numPr>
          <w:ilvl w:val="0"/>
          <w:numId w:val="5"/>
        </w:numPr>
        <w:ind w:hanging="360"/>
        <w:rPr>
          <w:rFonts w:ascii="Verdana" w:hAnsi="Verdana"/>
          <w:sz w:val="20"/>
          <w:szCs w:val="20"/>
        </w:rPr>
      </w:pPr>
      <w:r w:rsidRPr="007B5D96">
        <w:rPr>
          <w:rFonts w:ascii="Verdana" w:hAnsi="Verdana"/>
          <w:sz w:val="20"/>
          <w:szCs w:val="20"/>
        </w:rPr>
        <w:t>Colleges</w:t>
      </w:r>
      <w:r w:rsidRPr="007B5D96" w:rsidR="0018022A">
        <w:rPr>
          <w:rFonts w:ascii="Verdana" w:hAnsi="Verdana"/>
          <w:sz w:val="20"/>
          <w:szCs w:val="20"/>
        </w:rPr>
        <w:t xml:space="preserve"> should make clear in their </w:t>
      </w:r>
      <w:r w:rsidRPr="007B5D96">
        <w:rPr>
          <w:rFonts w:ascii="Verdana" w:hAnsi="Verdana"/>
          <w:sz w:val="20"/>
          <w:szCs w:val="20"/>
        </w:rPr>
        <w:t>College B</w:t>
      </w:r>
      <w:r w:rsidRPr="007B5D96" w:rsidR="0018022A">
        <w:rPr>
          <w:rFonts w:ascii="Verdana" w:hAnsi="Verdana"/>
          <w:sz w:val="20"/>
          <w:szCs w:val="20"/>
        </w:rPr>
        <w:t xml:space="preserve">ehaviour policy and in communications to parents and </w:t>
      </w:r>
      <w:r w:rsidR="008C458C">
        <w:rPr>
          <w:rFonts w:ascii="Verdana" w:hAnsi="Verdana"/>
          <w:sz w:val="20"/>
          <w:szCs w:val="20"/>
        </w:rPr>
        <w:t>learner</w:t>
      </w:r>
      <w:r w:rsidRPr="007B5D96">
        <w:rPr>
          <w:rFonts w:ascii="Verdana" w:hAnsi="Verdana"/>
          <w:sz w:val="20"/>
          <w:szCs w:val="20"/>
        </w:rPr>
        <w:t xml:space="preserve">s </w:t>
      </w:r>
      <w:r w:rsidRPr="007B5D96" w:rsidR="0018022A">
        <w:rPr>
          <w:rFonts w:ascii="Verdana" w:hAnsi="Verdana"/>
          <w:sz w:val="20"/>
          <w:szCs w:val="20"/>
        </w:rPr>
        <w:t xml:space="preserve">what items are banned.  </w:t>
      </w:r>
    </w:p>
    <w:p w:rsidRPr="007B5D96" w:rsidR="00744C15" w:rsidRDefault="0018022A" w14:paraId="6CC2B15A" w14:textId="7A020DF7">
      <w:pPr>
        <w:numPr>
          <w:ilvl w:val="0"/>
          <w:numId w:val="5"/>
        </w:numPr>
        <w:ind w:hanging="360"/>
        <w:rPr>
          <w:rFonts w:ascii="Verdana" w:hAnsi="Verdana"/>
          <w:sz w:val="20"/>
          <w:szCs w:val="20"/>
        </w:rPr>
      </w:pPr>
      <w:r w:rsidRPr="007B5D96">
        <w:rPr>
          <w:rFonts w:ascii="Verdana" w:hAnsi="Verdana"/>
          <w:sz w:val="20"/>
          <w:szCs w:val="20"/>
        </w:rPr>
        <w:t xml:space="preserve">If a member of staff suspects a </w:t>
      </w:r>
      <w:r w:rsidR="008C458C">
        <w:rPr>
          <w:rFonts w:ascii="Verdana" w:hAnsi="Verdana"/>
          <w:sz w:val="20"/>
          <w:szCs w:val="20"/>
        </w:rPr>
        <w:t>learner</w:t>
      </w:r>
      <w:r w:rsidRPr="007B5D96">
        <w:rPr>
          <w:rFonts w:ascii="Verdana" w:hAnsi="Verdana"/>
          <w:sz w:val="20"/>
          <w:szCs w:val="20"/>
        </w:rPr>
        <w:t xml:space="preserve"> has a banned item in his/her possession, they can instruct the </w:t>
      </w:r>
      <w:r w:rsidR="008C458C">
        <w:rPr>
          <w:rFonts w:ascii="Verdana" w:hAnsi="Verdana"/>
          <w:sz w:val="20"/>
          <w:szCs w:val="20"/>
        </w:rPr>
        <w:t>learner</w:t>
      </w:r>
      <w:r w:rsidRPr="007B5D96">
        <w:rPr>
          <w:rFonts w:ascii="Verdana" w:hAnsi="Verdana"/>
          <w:sz w:val="20"/>
          <w:szCs w:val="20"/>
        </w:rPr>
        <w:t xml:space="preserve"> to turn out his or her pockets or bag and if the </w:t>
      </w:r>
      <w:r w:rsidR="008C458C">
        <w:rPr>
          <w:rFonts w:ascii="Verdana" w:hAnsi="Verdana"/>
          <w:sz w:val="20"/>
          <w:szCs w:val="20"/>
        </w:rPr>
        <w:t>learner</w:t>
      </w:r>
      <w:r w:rsidRPr="007B5D96">
        <w:rPr>
          <w:rFonts w:ascii="Verdana" w:hAnsi="Verdana"/>
          <w:sz w:val="20"/>
          <w:szCs w:val="20"/>
        </w:rPr>
        <w:t xml:space="preserve"> refuses, the t</w:t>
      </w:r>
      <w:r w:rsidRPr="007B5D96" w:rsidR="0052534C">
        <w:rPr>
          <w:rFonts w:ascii="Verdana" w:hAnsi="Verdana"/>
          <w:sz w:val="20"/>
          <w:szCs w:val="20"/>
        </w:rPr>
        <w:t xml:space="preserve">utor </w:t>
      </w:r>
      <w:r w:rsidRPr="007B5D96">
        <w:rPr>
          <w:rFonts w:ascii="Verdana" w:hAnsi="Verdana"/>
          <w:sz w:val="20"/>
          <w:szCs w:val="20"/>
        </w:rPr>
        <w:t xml:space="preserve">can apply an appropriate punishment as set out in the </w:t>
      </w:r>
      <w:r w:rsidRPr="007B5D96" w:rsidR="0052534C">
        <w:rPr>
          <w:rFonts w:ascii="Verdana" w:hAnsi="Verdana"/>
          <w:sz w:val="20"/>
          <w:szCs w:val="20"/>
        </w:rPr>
        <w:t>college</w:t>
      </w:r>
      <w:r w:rsidRPr="007B5D96">
        <w:rPr>
          <w:rFonts w:ascii="Verdana" w:hAnsi="Verdana"/>
          <w:sz w:val="20"/>
          <w:szCs w:val="20"/>
        </w:rPr>
        <w:t xml:space="preserve">’s behaviour policy.  </w:t>
      </w:r>
    </w:p>
    <w:p w:rsidRPr="007B5D96" w:rsidR="00744C15" w:rsidRDefault="0018022A" w14:paraId="041AA88F" w14:textId="6B40A800">
      <w:pPr>
        <w:numPr>
          <w:ilvl w:val="0"/>
          <w:numId w:val="5"/>
        </w:numPr>
        <w:ind w:hanging="360"/>
        <w:rPr>
          <w:rFonts w:ascii="Verdana" w:hAnsi="Verdana"/>
          <w:sz w:val="20"/>
          <w:szCs w:val="20"/>
        </w:rPr>
      </w:pPr>
      <w:r w:rsidRPr="007B5D96">
        <w:rPr>
          <w:rFonts w:ascii="Verdana" w:hAnsi="Verdana"/>
          <w:sz w:val="20"/>
          <w:szCs w:val="20"/>
        </w:rPr>
        <w:t xml:space="preserve">A </w:t>
      </w:r>
      <w:r w:rsidR="008C458C">
        <w:rPr>
          <w:rFonts w:ascii="Verdana" w:hAnsi="Verdana"/>
          <w:sz w:val="20"/>
          <w:szCs w:val="20"/>
        </w:rPr>
        <w:t>learner</w:t>
      </w:r>
      <w:r w:rsidRPr="007B5D96">
        <w:rPr>
          <w:rFonts w:ascii="Verdana" w:hAnsi="Verdana"/>
          <w:sz w:val="20"/>
          <w:szCs w:val="20"/>
        </w:rPr>
        <w:t xml:space="preserve"> refusing to co-operate with such a search raises the same kind of issues as where a </w:t>
      </w:r>
      <w:r w:rsidR="008C458C">
        <w:rPr>
          <w:rFonts w:ascii="Verdana" w:hAnsi="Verdana"/>
          <w:sz w:val="20"/>
          <w:szCs w:val="20"/>
        </w:rPr>
        <w:t>learner</w:t>
      </w:r>
      <w:r w:rsidRPr="007B5D96">
        <w:rPr>
          <w:rFonts w:ascii="Verdana" w:hAnsi="Verdana"/>
          <w:sz w:val="20"/>
          <w:szCs w:val="20"/>
        </w:rPr>
        <w:t xml:space="preserve"> refuses to stay in a detention or refuses to stop any other unacceptable behaviour when instructed by a member of staff – in such circumstances, </w:t>
      </w:r>
      <w:r w:rsidRPr="007B5D96" w:rsidR="00DF5EAB">
        <w:rPr>
          <w:rFonts w:ascii="Verdana" w:hAnsi="Verdana"/>
          <w:sz w:val="20"/>
          <w:szCs w:val="20"/>
        </w:rPr>
        <w:t xml:space="preserve">colleges </w:t>
      </w:r>
      <w:r w:rsidRPr="007B5D96">
        <w:rPr>
          <w:rFonts w:ascii="Verdana" w:hAnsi="Verdana"/>
          <w:sz w:val="20"/>
          <w:szCs w:val="20"/>
        </w:rPr>
        <w:t xml:space="preserve">can apply an appropriate disciplinary penalty. </w:t>
      </w:r>
    </w:p>
    <w:p w:rsidRPr="007B5D96" w:rsidR="00744C15" w:rsidRDefault="0018022A" w14:paraId="684A2C2E" w14:textId="77777777">
      <w:pPr>
        <w:numPr>
          <w:ilvl w:val="0"/>
          <w:numId w:val="7"/>
        </w:numPr>
        <w:spacing w:after="204" w:line="250" w:lineRule="auto"/>
        <w:ind w:hanging="312"/>
        <w:rPr>
          <w:rFonts w:ascii="Verdana" w:hAnsi="Verdana"/>
          <w:color w:val="auto"/>
          <w:sz w:val="20"/>
          <w:szCs w:val="20"/>
        </w:rPr>
      </w:pPr>
      <w:r w:rsidRPr="007B5D96">
        <w:rPr>
          <w:rFonts w:ascii="Verdana" w:hAnsi="Verdana"/>
          <w:b/>
          <w:color w:val="auto"/>
          <w:sz w:val="20"/>
          <w:szCs w:val="20"/>
        </w:rPr>
        <w:t xml:space="preserve">Can I search?  </w:t>
      </w:r>
    </w:p>
    <w:p w:rsidRPr="007B5D96" w:rsidR="00744C15" w:rsidRDefault="0018022A" w14:paraId="008DD275" w14:textId="2963BC5F">
      <w:pPr>
        <w:numPr>
          <w:ilvl w:val="1"/>
          <w:numId w:val="7"/>
        </w:numPr>
        <w:spacing w:after="390"/>
        <w:ind w:hanging="360"/>
        <w:rPr>
          <w:rFonts w:ascii="Verdana" w:hAnsi="Verdana"/>
          <w:sz w:val="20"/>
          <w:szCs w:val="20"/>
        </w:rPr>
      </w:pPr>
      <w:r w:rsidRPr="7364E788">
        <w:rPr>
          <w:rFonts w:ascii="Verdana" w:hAnsi="Verdana"/>
          <w:sz w:val="20"/>
          <w:szCs w:val="20"/>
        </w:rPr>
        <w:t xml:space="preserve">Yes, if you are a </w:t>
      </w:r>
      <w:r w:rsidRPr="7364E788" w:rsidR="00C121A7">
        <w:rPr>
          <w:rFonts w:ascii="Verdana" w:hAnsi="Verdana"/>
          <w:sz w:val="20"/>
          <w:szCs w:val="20"/>
        </w:rPr>
        <w:t xml:space="preserve">member of college </w:t>
      </w:r>
      <w:r w:rsidRPr="7364E788">
        <w:rPr>
          <w:rFonts w:ascii="Verdana" w:hAnsi="Verdana"/>
          <w:sz w:val="20"/>
          <w:szCs w:val="20"/>
        </w:rPr>
        <w:t xml:space="preserve">staff and authorised by the </w:t>
      </w:r>
      <w:r w:rsidRPr="7364E788" w:rsidR="001142F5">
        <w:rPr>
          <w:rFonts w:ascii="Verdana" w:hAnsi="Verdana"/>
          <w:sz w:val="20"/>
          <w:szCs w:val="20"/>
        </w:rPr>
        <w:t>Assistant Principal Student Experience</w:t>
      </w:r>
      <w:r w:rsidRPr="7364E788" w:rsidR="000514F9">
        <w:rPr>
          <w:rFonts w:ascii="Verdana" w:hAnsi="Verdana"/>
          <w:sz w:val="20"/>
          <w:szCs w:val="20"/>
        </w:rPr>
        <w:t xml:space="preserve">, </w:t>
      </w:r>
      <w:r w:rsidRPr="7364E788" w:rsidR="2CC0C07B">
        <w:rPr>
          <w:rFonts w:ascii="Verdana" w:hAnsi="Verdana"/>
          <w:sz w:val="20"/>
          <w:szCs w:val="20"/>
        </w:rPr>
        <w:t>Security Lead, Duty Manager</w:t>
      </w:r>
      <w:r w:rsidRPr="7364E788" w:rsidR="000514F9">
        <w:rPr>
          <w:rFonts w:ascii="Verdana" w:hAnsi="Verdana"/>
          <w:sz w:val="20"/>
          <w:szCs w:val="20"/>
        </w:rPr>
        <w:t xml:space="preserve"> or a member of the Executive</w:t>
      </w:r>
      <w:r w:rsidRPr="7364E788" w:rsidR="00C657EB">
        <w:rPr>
          <w:rFonts w:ascii="Verdana" w:hAnsi="Verdana"/>
          <w:sz w:val="20"/>
          <w:szCs w:val="20"/>
        </w:rPr>
        <w:t xml:space="preserve"> Leadership</w:t>
      </w:r>
      <w:r w:rsidRPr="7364E788" w:rsidR="000514F9">
        <w:rPr>
          <w:rFonts w:ascii="Verdana" w:hAnsi="Verdana"/>
          <w:sz w:val="20"/>
          <w:szCs w:val="20"/>
        </w:rPr>
        <w:t xml:space="preserve"> Team</w:t>
      </w:r>
      <w:r w:rsidRPr="7364E788" w:rsidR="00232CD8">
        <w:rPr>
          <w:rFonts w:ascii="Verdana" w:hAnsi="Verdana"/>
          <w:sz w:val="20"/>
          <w:szCs w:val="20"/>
        </w:rPr>
        <w:t>.</w:t>
      </w:r>
      <w:r w:rsidRPr="7364E788">
        <w:rPr>
          <w:rFonts w:ascii="Verdana" w:hAnsi="Verdana"/>
          <w:sz w:val="20"/>
          <w:szCs w:val="20"/>
        </w:rPr>
        <w:t xml:space="preserve">  </w:t>
      </w:r>
    </w:p>
    <w:p w:rsidRPr="007B5D96" w:rsidR="00744C15" w:rsidRDefault="0018022A" w14:paraId="5BCF7BA3" w14:textId="77777777">
      <w:pPr>
        <w:numPr>
          <w:ilvl w:val="0"/>
          <w:numId w:val="7"/>
        </w:numPr>
        <w:spacing w:after="204" w:line="250" w:lineRule="auto"/>
        <w:ind w:hanging="312"/>
        <w:rPr>
          <w:rFonts w:ascii="Verdana" w:hAnsi="Verdana"/>
          <w:color w:val="auto"/>
          <w:sz w:val="20"/>
          <w:szCs w:val="20"/>
        </w:rPr>
      </w:pPr>
      <w:r w:rsidRPr="007B5D96">
        <w:rPr>
          <w:rFonts w:ascii="Verdana" w:hAnsi="Verdana"/>
          <w:b/>
          <w:color w:val="auto"/>
          <w:sz w:val="20"/>
          <w:szCs w:val="20"/>
        </w:rPr>
        <w:t xml:space="preserve">Under what circumstances?  </w:t>
      </w:r>
    </w:p>
    <w:p w:rsidRPr="007B5D96" w:rsidR="00744C15" w:rsidRDefault="00DB3496" w14:paraId="41C711B4" w14:textId="611FB56B">
      <w:pPr>
        <w:numPr>
          <w:ilvl w:val="1"/>
          <w:numId w:val="7"/>
        </w:numPr>
        <w:spacing w:after="207"/>
        <w:ind w:hanging="360"/>
        <w:rPr>
          <w:rFonts w:ascii="Verdana" w:hAnsi="Verdana"/>
          <w:sz w:val="20"/>
          <w:szCs w:val="20"/>
        </w:rPr>
      </w:pPr>
      <w:r>
        <w:rPr>
          <w:rFonts w:ascii="Verdana" w:hAnsi="Verdana"/>
          <w:sz w:val="20"/>
          <w:szCs w:val="20"/>
        </w:rPr>
        <w:t>Y</w:t>
      </w:r>
      <w:r w:rsidRPr="007B5D96" w:rsidR="0018022A">
        <w:rPr>
          <w:rFonts w:ascii="Verdana" w:hAnsi="Verdana"/>
          <w:sz w:val="20"/>
          <w:szCs w:val="20"/>
        </w:rPr>
        <w:t xml:space="preserve">ou </w:t>
      </w:r>
      <w:r w:rsidRPr="00DB3496" w:rsidR="0018022A">
        <w:rPr>
          <w:rFonts w:ascii="Verdana" w:hAnsi="Verdana"/>
          <w:b/>
          <w:sz w:val="20"/>
          <w:szCs w:val="20"/>
        </w:rPr>
        <w:t xml:space="preserve">must </w:t>
      </w:r>
      <w:r w:rsidRPr="007B5D96" w:rsidR="0018022A">
        <w:rPr>
          <w:rFonts w:ascii="Verdana" w:hAnsi="Verdana"/>
          <w:sz w:val="20"/>
          <w:szCs w:val="20"/>
        </w:rPr>
        <w:t xml:space="preserve">be the same sex as the </w:t>
      </w:r>
      <w:r w:rsidR="008C458C">
        <w:rPr>
          <w:rFonts w:ascii="Verdana" w:hAnsi="Verdana"/>
          <w:sz w:val="20"/>
          <w:szCs w:val="20"/>
        </w:rPr>
        <w:t>learner</w:t>
      </w:r>
      <w:r w:rsidRPr="007B5D96" w:rsidR="0018022A">
        <w:rPr>
          <w:rFonts w:ascii="Verdana" w:hAnsi="Verdana"/>
          <w:sz w:val="20"/>
          <w:szCs w:val="20"/>
        </w:rPr>
        <w:t xml:space="preserve"> being searched; and there must be a witness (also a staff member) and, if possible, they should be the same sex as the </w:t>
      </w:r>
      <w:r w:rsidR="008C458C">
        <w:rPr>
          <w:rFonts w:ascii="Verdana" w:hAnsi="Verdana"/>
          <w:sz w:val="20"/>
          <w:szCs w:val="20"/>
        </w:rPr>
        <w:t>learner</w:t>
      </w:r>
      <w:r w:rsidRPr="007B5D96" w:rsidR="00232CD8">
        <w:rPr>
          <w:rFonts w:ascii="Verdana" w:hAnsi="Verdana"/>
          <w:sz w:val="20"/>
          <w:szCs w:val="20"/>
        </w:rPr>
        <w:t xml:space="preserve"> </w:t>
      </w:r>
      <w:r w:rsidRPr="007B5D96" w:rsidR="0018022A">
        <w:rPr>
          <w:rFonts w:ascii="Verdana" w:hAnsi="Verdana"/>
          <w:sz w:val="20"/>
          <w:szCs w:val="20"/>
        </w:rPr>
        <w:t xml:space="preserve">being searched.  </w:t>
      </w:r>
    </w:p>
    <w:p w:rsidRPr="00B07A59" w:rsidR="00C96C5E" w:rsidP="00B07A59" w:rsidRDefault="0018022A" w14:paraId="766F453C" w14:textId="74F7606E">
      <w:pPr>
        <w:numPr>
          <w:ilvl w:val="1"/>
          <w:numId w:val="7"/>
        </w:numPr>
        <w:spacing w:after="390"/>
        <w:ind w:hanging="360"/>
        <w:rPr>
          <w:rFonts w:ascii="Verdana" w:hAnsi="Verdana"/>
          <w:sz w:val="20"/>
          <w:szCs w:val="20"/>
        </w:rPr>
      </w:pPr>
      <w:r w:rsidRPr="007B5D96">
        <w:rPr>
          <w:rFonts w:ascii="Verdana" w:hAnsi="Verdana"/>
          <w:sz w:val="20"/>
          <w:szCs w:val="20"/>
        </w:rPr>
        <w:t xml:space="preserve">There is a limited exception to this rule. You can carry out a search of a </w:t>
      </w:r>
      <w:r w:rsidR="008C458C">
        <w:rPr>
          <w:rFonts w:ascii="Verdana" w:hAnsi="Verdana"/>
          <w:sz w:val="20"/>
          <w:szCs w:val="20"/>
        </w:rPr>
        <w:t>learner</w:t>
      </w:r>
      <w:r w:rsidRPr="007B5D96">
        <w:rPr>
          <w:rFonts w:ascii="Verdana" w:hAnsi="Verdana"/>
          <w:sz w:val="20"/>
          <w:szCs w:val="20"/>
        </w:rPr>
        <w:t xml:space="preserve"> of the opposite sex to you and / or without a witness present, but only where you reasonably believe that there is a risk that serious harm will be caused to a person if </w:t>
      </w:r>
      <w:r w:rsidRPr="007B5D96">
        <w:rPr>
          <w:rFonts w:ascii="Verdana" w:hAnsi="Verdana"/>
          <w:sz w:val="20"/>
          <w:szCs w:val="20"/>
        </w:rPr>
        <w:lastRenderedPageBreak/>
        <w:t xml:space="preserve">you do not conduct the search immediately and where it is not reasonably practicable to summon another member of staff. </w:t>
      </w:r>
      <w:r w:rsidR="0024093B">
        <w:rPr>
          <w:rFonts w:ascii="Verdana" w:hAnsi="Verdana"/>
          <w:sz w:val="20"/>
          <w:szCs w:val="20"/>
        </w:rPr>
        <w:t>If conducting a search without a witness, staff must immediately report this to another member of staff and keep a record of the search.</w:t>
      </w:r>
    </w:p>
    <w:p w:rsidRPr="007B5D96" w:rsidR="00744C15" w:rsidRDefault="0018022A" w14:paraId="2E5C81BC" w14:textId="77777777">
      <w:pPr>
        <w:numPr>
          <w:ilvl w:val="0"/>
          <w:numId w:val="7"/>
        </w:numPr>
        <w:spacing w:after="204" w:line="250" w:lineRule="auto"/>
        <w:ind w:hanging="312"/>
        <w:rPr>
          <w:rFonts w:ascii="Verdana" w:hAnsi="Verdana"/>
          <w:color w:val="auto"/>
          <w:sz w:val="20"/>
          <w:szCs w:val="20"/>
        </w:rPr>
      </w:pPr>
      <w:r w:rsidRPr="007B5D96">
        <w:rPr>
          <w:rFonts w:ascii="Verdana" w:hAnsi="Verdana"/>
          <w:b/>
          <w:color w:val="auto"/>
          <w:sz w:val="20"/>
          <w:szCs w:val="20"/>
        </w:rPr>
        <w:t xml:space="preserve">When can I search?  </w:t>
      </w:r>
    </w:p>
    <w:p w:rsidRPr="007B5D96" w:rsidR="00744C15" w:rsidRDefault="0018022A" w14:paraId="2DE9DDF8" w14:textId="6DAA64A9">
      <w:pPr>
        <w:numPr>
          <w:ilvl w:val="1"/>
          <w:numId w:val="7"/>
        </w:numPr>
        <w:ind w:hanging="360"/>
        <w:rPr>
          <w:rFonts w:ascii="Verdana" w:hAnsi="Verdana"/>
          <w:sz w:val="20"/>
          <w:szCs w:val="20"/>
        </w:rPr>
      </w:pPr>
      <w:r w:rsidRPr="007B5D96">
        <w:rPr>
          <w:rFonts w:ascii="Verdana" w:hAnsi="Verdana"/>
          <w:sz w:val="20"/>
          <w:szCs w:val="20"/>
        </w:rPr>
        <w:t xml:space="preserve">If you have reasonable grounds for suspecting that a </w:t>
      </w:r>
      <w:r w:rsidR="008C458C">
        <w:rPr>
          <w:rFonts w:ascii="Verdana" w:hAnsi="Verdana"/>
          <w:sz w:val="20"/>
          <w:szCs w:val="20"/>
        </w:rPr>
        <w:t>learner</w:t>
      </w:r>
      <w:r w:rsidRPr="007B5D96">
        <w:rPr>
          <w:rFonts w:ascii="Verdana" w:hAnsi="Verdana"/>
          <w:sz w:val="20"/>
          <w:szCs w:val="20"/>
        </w:rPr>
        <w:t xml:space="preserve"> is in possession of a prohibited item.  </w:t>
      </w:r>
    </w:p>
    <w:p w:rsidRPr="007B5D96" w:rsidR="00744C15" w:rsidP="0081374A" w:rsidRDefault="0018022A" w14:paraId="7FF5304E" w14:textId="70FB5F5B">
      <w:pPr>
        <w:spacing w:after="160" w:line="259" w:lineRule="auto"/>
        <w:ind w:left="0" w:firstLine="0"/>
        <w:rPr>
          <w:rFonts w:ascii="Verdana" w:hAnsi="Verdana"/>
          <w:sz w:val="20"/>
          <w:szCs w:val="20"/>
        </w:rPr>
      </w:pPr>
      <w:r w:rsidRPr="007B5D96">
        <w:rPr>
          <w:rFonts w:ascii="Verdana" w:hAnsi="Verdana"/>
          <w:b/>
          <w:sz w:val="20"/>
          <w:szCs w:val="20"/>
        </w:rPr>
        <w:t xml:space="preserve">Also note:  </w:t>
      </w:r>
    </w:p>
    <w:p w:rsidRPr="007B5D96" w:rsidR="00744C15" w:rsidP="00390F46" w:rsidRDefault="0018022A" w14:paraId="7C4B2FE5" w14:textId="77777777">
      <w:pPr>
        <w:numPr>
          <w:ilvl w:val="1"/>
          <w:numId w:val="7"/>
        </w:numPr>
        <w:spacing w:after="207" w:line="298" w:lineRule="auto"/>
        <w:ind w:left="706" w:hanging="360"/>
        <w:rPr>
          <w:rFonts w:ascii="Verdana" w:hAnsi="Verdana"/>
          <w:sz w:val="20"/>
          <w:szCs w:val="20"/>
        </w:rPr>
      </w:pPr>
      <w:r w:rsidRPr="007B5D96">
        <w:rPr>
          <w:rFonts w:ascii="Verdana" w:hAnsi="Verdana"/>
          <w:sz w:val="20"/>
          <w:szCs w:val="20"/>
        </w:rPr>
        <w:t xml:space="preserve">The law also says what must be done with prohibited items which are seized following a search.  </w:t>
      </w:r>
    </w:p>
    <w:p w:rsidR="00744C15" w:rsidP="00390F46" w:rsidRDefault="0018022A" w14:paraId="6B79654A" w14:textId="29469395">
      <w:pPr>
        <w:numPr>
          <w:ilvl w:val="1"/>
          <w:numId w:val="7"/>
        </w:numPr>
        <w:spacing w:after="392" w:line="295" w:lineRule="auto"/>
        <w:ind w:left="706" w:hanging="360"/>
        <w:rPr>
          <w:rFonts w:ascii="Verdana" w:hAnsi="Verdana"/>
          <w:sz w:val="20"/>
          <w:szCs w:val="20"/>
        </w:rPr>
      </w:pPr>
      <w:r w:rsidRPr="007B5D96">
        <w:rPr>
          <w:rFonts w:ascii="Verdana" w:hAnsi="Verdana"/>
          <w:sz w:val="20"/>
          <w:szCs w:val="20"/>
        </w:rPr>
        <w:t xml:space="preserve">The requirement that the searcher is the same sex as the </w:t>
      </w:r>
      <w:r w:rsidR="008C458C">
        <w:rPr>
          <w:rFonts w:ascii="Verdana" w:hAnsi="Verdana"/>
          <w:sz w:val="20"/>
          <w:szCs w:val="20"/>
        </w:rPr>
        <w:t>learner</w:t>
      </w:r>
      <w:r w:rsidRPr="007B5D96" w:rsidR="001C6CF8">
        <w:rPr>
          <w:rFonts w:ascii="Verdana" w:hAnsi="Verdana"/>
          <w:sz w:val="20"/>
          <w:szCs w:val="20"/>
        </w:rPr>
        <w:t xml:space="preserve"> </w:t>
      </w:r>
      <w:r w:rsidRPr="007B5D96">
        <w:rPr>
          <w:rFonts w:ascii="Verdana" w:hAnsi="Verdana"/>
          <w:sz w:val="20"/>
          <w:szCs w:val="20"/>
        </w:rPr>
        <w:t xml:space="preserve">and that a witness is present will continue to apply in nearly all searches. Where it is practicable to summon a staff member of the same sex as the </w:t>
      </w:r>
      <w:r w:rsidR="008C458C">
        <w:rPr>
          <w:rFonts w:ascii="Verdana" w:hAnsi="Verdana"/>
          <w:sz w:val="20"/>
          <w:szCs w:val="20"/>
        </w:rPr>
        <w:t>learner</w:t>
      </w:r>
      <w:r w:rsidRPr="007B5D96" w:rsidR="00D762E1">
        <w:rPr>
          <w:rFonts w:ascii="Verdana" w:hAnsi="Verdana"/>
          <w:sz w:val="20"/>
          <w:szCs w:val="20"/>
        </w:rPr>
        <w:t xml:space="preserve"> </w:t>
      </w:r>
      <w:r w:rsidRPr="007B5D96">
        <w:rPr>
          <w:rFonts w:ascii="Verdana" w:hAnsi="Verdana"/>
          <w:sz w:val="20"/>
          <w:szCs w:val="20"/>
        </w:rPr>
        <w:t>and a witness then the t</w:t>
      </w:r>
      <w:r w:rsidRPr="007B5D96" w:rsidR="00D762E1">
        <w:rPr>
          <w:rFonts w:ascii="Verdana" w:hAnsi="Verdana"/>
          <w:sz w:val="20"/>
          <w:szCs w:val="20"/>
        </w:rPr>
        <w:t>uto</w:t>
      </w:r>
      <w:r w:rsidRPr="007B5D96">
        <w:rPr>
          <w:rFonts w:ascii="Verdana" w:hAnsi="Verdana"/>
          <w:sz w:val="20"/>
          <w:szCs w:val="20"/>
        </w:rPr>
        <w:t xml:space="preserve">rs wishing to conduct a search must do so.  </w:t>
      </w:r>
    </w:p>
    <w:p w:rsidR="00230A93" w:rsidP="00390F46" w:rsidRDefault="004E7532" w14:paraId="08437942" w14:textId="5E86AC0D">
      <w:pPr>
        <w:numPr>
          <w:ilvl w:val="1"/>
          <w:numId w:val="7"/>
        </w:numPr>
        <w:spacing w:after="392" w:line="295" w:lineRule="auto"/>
        <w:ind w:left="706" w:hanging="360"/>
        <w:rPr>
          <w:rFonts w:ascii="Verdana" w:hAnsi="Verdana"/>
          <w:sz w:val="20"/>
          <w:szCs w:val="20"/>
        </w:rPr>
      </w:pPr>
      <w:r>
        <w:rPr>
          <w:rFonts w:ascii="Verdana" w:hAnsi="Verdana"/>
          <w:sz w:val="20"/>
          <w:szCs w:val="20"/>
        </w:rPr>
        <w:t xml:space="preserve">The designated safeguarding lead (or deputy) should be informed of any searching incidents where the member of staff had reasonable grounds to suspect a </w:t>
      </w:r>
      <w:r w:rsidR="008C458C">
        <w:rPr>
          <w:rFonts w:ascii="Verdana" w:hAnsi="Verdana"/>
          <w:sz w:val="20"/>
          <w:szCs w:val="20"/>
        </w:rPr>
        <w:t>learner</w:t>
      </w:r>
      <w:r>
        <w:rPr>
          <w:rFonts w:ascii="Verdana" w:hAnsi="Verdana"/>
          <w:sz w:val="20"/>
          <w:szCs w:val="20"/>
        </w:rPr>
        <w:t xml:space="preserve"> was in possession of a prohibited items as listed </w:t>
      </w:r>
      <w:r w:rsidR="00186F94">
        <w:rPr>
          <w:rFonts w:ascii="Verdana" w:hAnsi="Verdana"/>
          <w:sz w:val="20"/>
          <w:szCs w:val="20"/>
        </w:rPr>
        <w:t>on page 1</w:t>
      </w:r>
      <w:r>
        <w:rPr>
          <w:rFonts w:ascii="Verdana" w:hAnsi="Verdana"/>
          <w:sz w:val="20"/>
          <w:szCs w:val="20"/>
        </w:rPr>
        <w:t>.  The staff member should also involve the designated safeguarding lead (or deputy) without delay if they believe that a search has revealed a safeguarding risk.</w:t>
      </w:r>
    </w:p>
    <w:p w:rsidRPr="007B5D96" w:rsidR="00186F94" w:rsidP="00390F46" w:rsidRDefault="00186F94" w14:paraId="3FCF55A2" w14:textId="1BA0212F">
      <w:pPr>
        <w:numPr>
          <w:ilvl w:val="1"/>
          <w:numId w:val="7"/>
        </w:numPr>
        <w:spacing w:after="392" w:line="295" w:lineRule="auto"/>
        <w:ind w:left="706" w:hanging="360"/>
        <w:rPr>
          <w:rFonts w:ascii="Verdana" w:hAnsi="Verdana"/>
          <w:sz w:val="20"/>
          <w:szCs w:val="20"/>
        </w:rPr>
      </w:pPr>
      <w:r>
        <w:rPr>
          <w:rFonts w:ascii="Verdana" w:hAnsi="Verdana"/>
          <w:sz w:val="20"/>
          <w:szCs w:val="20"/>
        </w:rPr>
        <w:t xml:space="preserve">If the designated safeguarding lead (or deputy) finds evidence that any child is at risk of harm, they should make a referral to children’s social care services immediately (as set out in part 1 of Keeping Children Safe in Education).  The designated safeguarding lead (or deputy) should then consider the circumstances of the </w:t>
      </w:r>
      <w:r w:rsidR="008C458C">
        <w:rPr>
          <w:rFonts w:ascii="Verdana" w:hAnsi="Verdana"/>
          <w:sz w:val="20"/>
          <w:szCs w:val="20"/>
        </w:rPr>
        <w:t>learner</w:t>
      </w:r>
      <w:r>
        <w:rPr>
          <w:rFonts w:ascii="Verdana" w:hAnsi="Verdana"/>
          <w:sz w:val="20"/>
          <w:szCs w:val="20"/>
        </w:rPr>
        <w:t xml:space="preserve"> who has been searched to assess the incident against potential wider safeguarding concerns.  </w:t>
      </w:r>
      <w:r w:rsidR="00764BD5">
        <w:rPr>
          <w:rFonts w:ascii="Verdana" w:hAnsi="Verdana"/>
          <w:sz w:val="20"/>
          <w:szCs w:val="20"/>
        </w:rPr>
        <w:t xml:space="preserve">See </w:t>
      </w:r>
      <w:r w:rsidRPr="00E83FEF" w:rsidR="00764BD5">
        <w:rPr>
          <w:rFonts w:ascii="Verdana" w:hAnsi="Verdana"/>
          <w:sz w:val="20"/>
          <w:szCs w:val="20"/>
        </w:rPr>
        <w:t>page</w:t>
      </w:r>
      <w:r w:rsidRPr="00E83FEF" w:rsidR="00E83FEF">
        <w:rPr>
          <w:rFonts w:ascii="Verdana" w:hAnsi="Verdana"/>
          <w:sz w:val="20"/>
          <w:szCs w:val="20"/>
        </w:rPr>
        <w:t xml:space="preserve"> 3 paragraph 2</w:t>
      </w:r>
      <w:r w:rsidRPr="00E83FEF" w:rsidR="00764BD5">
        <w:rPr>
          <w:rFonts w:ascii="Verdana" w:hAnsi="Verdana"/>
          <w:sz w:val="20"/>
          <w:szCs w:val="20"/>
        </w:rPr>
        <w:t xml:space="preserve"> on</w:t>
      </w:r>
      <w:r w:rsidR="00764BD5">
        <w:rPr>
          <w:rFonts w:ascii="Verdana" w:hAnsi="Verdana"/>
          <w:sz w:val="20"/>
          <w:szCs w:val="20"/>
        </w:rPr>
        <w:t xml:space="preserve"> recording searches. </w:t>
      </w:r>
    </w:p>
    <w:p w:rsidRPr="00DF3EC7" w:rsidR="00744C15" w:rsidRDefault="0018022A" w14:paraId="2B2FC6E3" w14:textId="0905EDF4">
      <w:pPr>
        <w:numPr>
          <w:ilvl w:val="0"/>
          <w:numId w:val="7"/>
        </w:numPr>
        <w:spacing w:after="204" w:line="250" w:lineRule="auto"/>
        <w:ind w:hanging="312"/>
        <w:rPr>
          <w:rFonts w:ascii="Verdana" w:hAnsi="Verdana"/>
          <w:color w:val="auto"/>
          <w:sz w:val="20"/>
          <w:szCs w:val="20"/>
        </w:rPr>
      </w:pPr>
      <w:r w:rsidRPr="007B5D96">
        <w:rPr>
          <w:rFonts w:ascii="Verdana" w:hAnsi="Verdana"/>
          <w:b/>
          <w:color w:val="auto"/>
          <w:sz w:val="20"/>
          <w:szCs w:val="20"/>
        </w:rPr>
        <w:t xml:space="preserve">Authorising members of staff  </w:t>
      </w:r>
    </w:p>
    <w:p w:rsidRPr="00DF3EC7" w:rsidR="00DF3EC7" w:rsidP="00DF3EC7" w:rsidRDefault="00DB018A" w14:paraId="43865087" w14:textId="1D943843">
      <w:pPr>
        <w:pStyle w:val="ListParagraph"/>
        <w:numPr>
          <w:ilvl w:val="0"/>
          <w:numId w:val="14"/>
        </w:numPr>
        <w:spacing w:after="204" w:line="250" w:lineRule="auto"/>
        <w:rPr>
          <w:rFonts w:ascii="Verdana" w:hAnsi="Verdana"/>
          <w:color w:val="auto"/>
          <w:sz w:val="20"/>
          <w:szCs w:val="20"/>
        </w:rPr>
      </w:pPr>
      <w:r>
        <w:rPr>
          <w:rFonts w:ascii="Verdana" w:hAnsi="Verdana"/>
          <w:color w:val="auto"/>
          <w:sz w:val="20"/>
          <w:szCs w:val="20"/>
        </w:rPr>
        <w:t xml:space="preserve">The </w:t>
      </w:r>
      <w:r w:rsidR="001142F5">
        <w:rPr>
          <w:rFonts w:ascii="Verdana" w:hAnsi="Verdana"/>
          <w:color w:val="auto"/>
          <w:sz w:val="20"/>
          <w:szCs w:val="20"/>
        </w:rPr>
        <w:t>Assistant Principal Student Experience</w:t>
      </w:r>
      <w:r w:rsidR="00DF3EC7">
        <w:rPr>
          <w:rFonts w:ascii="Verdana" w:hAnsi="Verdana"/>
          <w:color w:val="auto"/>
          <w:sz w:val="20"/>
          <w:szCs w:val="20"/>
        </w:rPr>
        <w:t xml:space="preserve"> should oversee the College’s practice of searching to ensure that a culture of safe, proportionate and appropriate searching is maintained, which safeguards the welfare of all </w:t>
      </w:r>
      <w:r w:rsidR="008C458C">
        <w:rPr>
          <w:rFonts w:ascii="Verdana" w:hAnsi="Verdana"/>
          <w:color w:val="auto"/>
          <w:sz w:val="20"/>
          <w:szCs w:val="20"/>
        </w:rPr>
        <w:t>learner</w:t>
      </w:r>
      <w:r>
        <w:rPr>
          <w:rFonts w:ascii="Verdana" w:hAnsi="Verdana"/>
          <w:color w:val="auto"/>
          <w:sz w:val="20"/>
          <w:szCs w:val="20"/>
        </w:rPr>
        <w:t>s</w:t>
      </w:r>
      <w:r w:rsidR="00DF3EC7">
        <w:rPr>
          <w:rFonts w:ascii="Verdana" w:hAnsi="Verdana"/>
          <w:color w:val="auto"/>
          <w:sz w:val="20"/>
          <w:szCs w:val="20"/>
        </w:rPr>
        <w:t xml:space="preserve"> and staff with support from the designated safeguarding lead (or deputy).</w:t>
      </w:r>
    </w:p>
    <w:p w:rsidRPr="007B5D96" w:rsidR="00744C15" w:rsidRDefault="00DB018A" w14:paraId="62EDC7CE" w14:textId="425FB726">
      <w:pPr>
        <w:numPr>
          <w:ilvl w:val="1"/>
          <w:numId w:val="7"/>
        </w:numPr>
        <w:ind w:hanging="360"/>
        <w:rPr>
          <w:rFonts w:ascii="Verdana" w:hAnsi="Verdana"/>
          <w:sz w:val="20"/>
          <w:szCs w:val="20"/>
        </w:rPr>
      </w:pPr>
      <w:r>
        <w:rPr>
          <w:rFonts w:ascii="Verdana" w:hAnsi="Verdana"/>
          <w:sz w:val="20"/>
          <w:szCs w:val="20"/>
        </w:rPr>
        <w:t xml:space="preserve">The </w:t>
      </w:r>
      <w:r w:rsidR="001142F5">
        <w:rPr>
          <w:rFonts w:ascii="Verdana" w:hAnsi="Verdana"/>
          <w:sz w:val="20"/>
          <w:szCs w:val="20"/>
        </w:rPr>
        <w:t>Assistant Principal Student Experience</w:t>
      </w:r>
      <w:r w:rsidRPr="007B5D96" w:rsidR="00D762E1">
        <w:rPr>
          <w:rFonts w:ascii="Verdana" w:hAnsi="Verdana"/>
          <w:sz w:val="20"/>
          <w:szCs w:val="20"/>
        </w:rPr>
        <w:t xml:space="preserve"> </w:t>
      </w:r>
      <w:r w:rsidRPr="007B5D96" w:rsidR="0018022A">
        <w:rPr>
          <w:rFonts w:ascii="Verdana" w:hAnsi="Verdana"/>
          <w:sz w:val="20"/>
          <w:szCs w:val="20"/>
        </w:rPr>
        <w:t xml:space="preserve">should decide who to authorise to use these powers. There is no requirement to provide authorisation in writing. </w:t>
      </w:r>
    </w:p>
    <w:p w:rsidRPr="007B5D96" w:rsidR="00744C15" w:rsidRDefault="0018022A" w14:paraId="571725C4" w14:textId="7D0B8DD6">
      <w:pPr>
        <w:numPr>
          <w:ilvl w:val="1"/>
          <w:numId w:val="7"/>
        </w:numPr>
        <w:ind w:hanging="360"/>
        <w:rPr>
          <w:rFonts w:ascii="Verdana" w:hAnsi="Verdana"/>
          <w:sz w:val="20"/>
          <w:szCs w:val="20"/>
        </w:rPr>
      </w:pPr>
      <w:r w:rsidRPr="35AD1335" w:rsidR="0018022A">
        <w:rPr>
          <w:rFonts w:ascii="Verdana" w:hAnsi="Verdana"/>
          <w:sz w:val="20"/>
          <w:szCs w:val="20"/>
        </w:rPr>
        <w:t xml:space="preserve">Staff, other than </w:t>
      </w:r>
      <w:r w:rsidRPr="35AD1335" w:rsidR="4FE4F9A1">
        <w:rPr>
          <w:rFonts w:ascii="Verdana" w:hAnsi="Verdana"/>
          <w:sz w:val="20"/>
          <w:szCs w:val="20"/>
        </w:rPr>
        <w:t>Positive Behaviour Practitioners</w:t>
      </w:r>
      <w:r w:rsidRPr="35AD1335" w:rsidR="0018022A">
        <w:rPr>
          <w:rFonts w:ascii="Verdana" w:hAnsi="Verdana"/>
          <w:sz w:val="20"/>
          <w:szCs w:val="20"/>
        </w:rPr>
        <w:t xml:space="preserve">, can refuse to undertake a </w:t>
      </w:r>
      <w:r w:rsidRPr="35AD1335" w:rsidR="00D762E1">
        <w:rPr>
          <w:rFonts w:ascii="Verdana" w:hAnsi="Verdana"/>
          <w:sz w:val="20"/>
          <w:szCs w:val="20"/>
        </w:rPr>
        <w:t xml:space="preserve">search. The law states that </w:t>
      </w:r>
      <w:r w:rsidRPr="35AD1335" w:rsidR="0021415D">
        <w:rPr>
          <w:rFonts w:ascii="Verdana" w:hAnsi="Verdana"/>
          <w:sz w:val="20"/>
          <w:szCs w:val="20"/>
        </w:rPr>
        <w:t>Principals and Headteachers</w:t>
      </w:r>
      <w:r w:rsidRPr="35AD1335" w:rsidR="00D762E1">
        <w:rPr>
          <w:rFonts w:ascii="Verdana" w:hAnsi="Verdana"/>
          <w:sz w:val="20"/>
          <w:szCs w:val="20"/>
        </w:rPr>
        <w:t xml:space="preserve"> </w:t>
      </w:r>
      <w:r w:rsidRPr="35AD1335" w:rsidR="0018022A">
        <w:rPr>
          <w:rFonts w:ascii="Verdana" w:hAnsi="Verdana"/>
          <w:sz w:val="20"/>
          <w:szCs w:val="20"/>
        </w:rPr>
        <w:t>may not require any</w:t>
      </w:r>
      <w:r w:rsidRPr="35AD1335" w:rsidR="00DA4DD6">
        <w:rPr>
          <w:rFonts w:ascii="Verdana" w:hAnsi="Verdana"/>
          <w:sz w:val="20"/>
          <w:szCs w:val="20"/>
        </w:rPr>
        <w:t>one other than a member of the col</w:t>
      </w:r>
      <w:r w:rsidRPr="35AD1335" w:rsidR="0018022A">
        <w:rPr>
          <w:rFonts w:ascii="Verdana" w:hAnsi="Verdana"/>
          <w:sz w:val="20"/>
          <w:szCs w:val="20"/>
        </w:rPr>
        <w:t>l</w:t>
      </w:r>
      <w:r w:rsidRPr="35AD1335" w:rsidR="00DA4DD6">
        <w:rPr>
          <w:rFonts w:ascii="Verdana" w:hAnsi="Verdana"/>
          <w:sz w:val="20"/>
          <w:szCs w:val="20"/>
        </w:rPr>
        <w:t>ege</w:t>
      </w:r>
      <w:r w:rsidRPr="35AD1335" w:rsidR="0018022A">
        <w:rPr>
          <w:rFonts w:ascii="Verdana" w:hAnsi="Verdana"/>
          <w:sz w:val="20"/>
          <w:szCs w:val="20"/>
        </w:rPr>
        <w:t xml:space="preserve"> </w:t>
      </w:r>
      <w:r w:rsidRPr="35AD1335" w:rsidR="02CA8A60">
        <w:rPr>
          <w:rFonts w:ascii="Verdana" w:hAnsi="Verdana"/>
          <w:sz w:val="20"/>
          <w:szCs w:val="20"/>
        </w:rPr>
        <w:t>Positive</w:t>
      </w:r>
      <w:r w:rsidRPr="35AD1335" w:rsidR="02CA8A60">
        <w:rPr>
          <w:rFonts w:ascii="Verdana" w:hAnsi="Verdana"/>
          <w:sz w:val="20"/>
          <w:szCs w:val="20"/>
        </w:rPr>
        <w:t xml:space="preserve"> Behaviour Practitioner team</w:t>
      </w:r>
      <w:r w:rsidRPr="35AD1335" w:rsidR="0018022A">
        <w:rPr>
          <w:rFonts w:ascii="Verdana" w:hAnsi="Verdana"/>
          <w:sz w:val="20"/>
          <w:szCs w:val="20"/>
        </w:rPr>
        <w:t xml:space="preserve"> to undertake a search.  </w:t>
      </w:r>
    </w:p>
    <w:p w:rsidRPr="007B5D96" w:rsidR="00744C15" w:rsidRDefault="0018022A" w14:paraId="2E10BAAD" w14:textId="77777777">
      <w:pPr>
        <w:numPr>
          <w:ilvl w:val="1"/>
          <w:numId w:val="7"/>
        </w:numPr>
        <w:ind w:hanging="360"/>
        <w:rPr>
          <w:rFonts w:ascii="Verdana" w:hAnsi="Verdana"/>
          <w:sz w:val="20"/>
          <w:szCs w:val="20"/>
        </w:rPr>
      </w:pPr>
      <w:r w:rsidRPr="007B5D96">
        <w:rPr>
          <w:rFonts w:ascii="Verdana" w:hAnsi="Verdana"/>
          <w:sz w:val="20"/>
          <w:szCs w:val="20"/>
        </w:rPr>
        <w:t xml:space="preserve">Staff can be authorised to search for some items but not others; for example, a member of staff could be authorised to search for stolen property, but not for weapons or knives.  </w:t>
      </w:r>
    </w:p>
    <w:p w:rsidRPr="007B5D96" w:rsidR="00744C15" w:rsidRDefault="0021415D" w14:paraId="52D65CF5" w14:textId="0986114D">
      <w:pPr>
        <w:numPr>
          <w:ilvl w:val="1"/>
          <w:numId w:val="7"/>
        </w:numPr>
        <w:ind w:hanging="360"/>
        <w:rPr>
          <w:rFonts w:ascii="Verdana" w:hAnsi="Verdana"/>
          <w:sz w:val="20"/>
          <w:szCs w:val="20"/>
        </w:rPr>
      </w:pPr>
      <w:r w:rsidRPr="35AD1335" w:rsidR="0021415D">
        <w:rPr>
          <w:rFonts w:ascii="Verdana" w:hAnsi="Verdana"/>
          <w:sz w:val="20"/>
          <w:szCs w:val="20"/>
        </w:rPr>
        <w:t xml:space="preserve">The </w:t>
      </w:r>
      <w:r w:rsidRPr="35AD1335" w:rsidR="001142F5">
        <w:rPr>
          <w:rFonts w:ascii="Verdana" w:hAnsi="Verdana"/>
          <w:sz w:val="20"/>
          <w:szCs w:val="20"/>
        </w:rPr>
        <w:t>Assistant Principal Student Experience</w:t>
      </w:r>
      <w:r w:rsidRPr="35AD1335" w:rsidR="0018022A">
        <w:rPr>
          <w:rFonts w:ascii="Verdana" w:hAnsi="Verdana"/>
          <w:sz w:val="20"/>
          <w:szCs w:val="20"/>
        </w:rPr>
        <w:t xml:space="preserve"> can require a member of the </w:t>
      </w:r>
      <w:r w:rsidRPr="35AD1335" w:rsidR="00DA4DD6">
        <w:rPr>
          <w:rFonts w:ascii="Verdana" w:hAnsi="Verdana"/>
          <w:sz w:val="20"/>
          <w:szCs w:val="20"/>
        </w:rPr>
        <w:t>college</w:t>
      </w:r>
      <w:r w:rsidRPr="35AD1335" w:rsidR="0018022A">
        <w:rPr>
          <w:rFonts w:ascii="Verdana" w:hAnsi="Verdana"/>
          <w:sz w:val="20"/>
          <w:szCs w:val="20"/>
        </w:rPr>
        <w:t xml:space="preserve">’s </w:t>
      </w:r>
      <w:r w:rsidRPr="35AD1335" w:rsidR="0970FE51">
        <w:rPr>
          <w:rFonts w:ascii="Verdana" w:hAnsi="Verdana"/>
          <w:sz w:val="20"/>
          <w:szCs w:val="20"/>
        </w:rPr>
        <w:t xml:space="preserve">Positive Behaviour Practitioner </w:t>
      </w:r>
      <w:r w:rsidRPr="35AD1335" w:rsidR="0970FE51">
        <w:rPr>
          <w:rFonts w:ascii="Verdana" w:hAnsi="Verdana"/>
          <w:sz w:val="20"/>
          <w:szCs w:val="20"/>
        </w:rPr>
        <w:t>team to</w:t>
      </w:r>
      <w:r w:rsidRPr="35AD1335" w:rsidR="0018022A">
        <w:rPr>
          <w:rFonts w:ascii="Verdana" w:hAnsi="Verdana"/>
          <w:sz w:val="20"/>
          <w:szCs w:val="20"/>
        </w:rPr>
        <w:t xml:space="preserve"> undertake a search.  </w:t>
      </w:r>
    </w:p>
    <w:p w:rsidRPr="00DB3496" w:rsidR="00744C15" w:rsidRDefault="0018022A" w14:paraId="04B9023E" w14:textId="0B654FE0">
      <w:pPr>
        <w:numPr>
          <w:ilvl w:val="1"/>
          <w:numId w:val="7"/>
        </w:numPr>
        <w:spacing w:after="389"/>
        <w:ind w:hanging="360"/>
        <w:rPr>
          <w:rFonts w:ascii="Verdana" w:hAnsi="Verdana"/>
          <w:color w:val="auto"/>
          <w:sz w:val="20"/>
          <w:szCs w:val="20"/>
        </w:rPr>
      </w:pPr>
      <w:r w:rsidRPr="35AD1335" w:rsidR="0018022A">
        <w:rPr>
          <w:rFonts w:ascii="Verdana" w:hAnsi="Verdana"/>
          <w:sz w:val="20"/>
          <w:szCs w:val="20"/>
        </w:rPr>
        <w:t xml:space="preserve">If a </w:t>
      </w:r>
      <w:r w:rsidRPr="35AD1335" w:rsidR="10D59695">
        <w:rPr>
          <w:rFonts w:ascii="Verdana" w:hAnsi="Verdana"/>
          <w:sz w:val="20"/>
          <w:szCs w:val="20"/>
        </w:rPr>
        <w:t>Positive Behaviour Practitioner</w:t>
      </w:r>
      <w:r w:rsidRPr="35AD1335" w:rsidR="0018022A">
        <w:rPr>
          <w:rFonts w:ascii="Verdana" w:hAnsi="Verdana"/>
          <w:sz w:val="20"/>
          <w:szCs w:val="20"/>
        </w:rPr>
        <w:t xml:space="preserve">, who is a member of the </w:t>
      </w:r>
      <w:r w:rsidRPr="35AD1335" w:rsidR="001C6CF8">
        <w:rPr>
          <w:rFonts w:ascii="Verdana" w:hAnsi="Verdana"/>
          <w:sz w:val="20"/>
          <w:szCs w:val="20"/>
        </w:rPr>
        <w:t xml:space="preserve">college </w:t>
      </w:r>
      <w:r w:rsidRPr="35AD1335" w:rsidR="0018022A">
        <w:rPr>
          <w:rFonts w:ascii="Verdana" w:hAnsi="Verdana"/>
          <w:sz w:val="20"/>
          <w:szCs w:val="20"/>
        </w:rPr>
        <w:t xml:space="preserve">staff, searches a </w:t>
      </w:r>
      <w:r w:rsidRPr="35AD1335" w:rsidR="008C458C">
        <w:rPr>
          <w:rFonts w:ascii="Verdana" w:hAnsi="Verdana"/>
          <w:sz w:val="20"/>
          <w:szCs w:val="20"/>
        </w:rPr>
        <w:t>learn</w:t>
      </w:r>
      <w:r w:rsidRPr="35AD1335" w:rsidR="008C458C">
        <w:rPr>
          <w:rFonts w:ascii="Verdana" w:hAnsi="Verdana"/>
          <w:sz w:val="20"/>
          <w:szCs w:val="20"/>
        </w:rPr>
        <w:t>er</w:t>
      </w:r>
      <w:r w:rsidRPr="35AD1335" w:rsidR="0018022A">
        <w:rPr>
          <w:rFonts w:ascii="Verdana" w:hAnsi="Verdana"/>
          <w:sz w:val="20"/>
          <w:szCs w:val="20"/>
        </w:rPr>
        <w:t>, the pe</w:t>
      </w:r>
      <w:r w:rsidRPr="35AD1335" w:rsidR="0018022A">
        <w:rPr>
          <w:rFonts w:ascii="Verdana" w:hAnsi="Verdana"/>
          <w:sz w:val="20"/>
          <w:szCs w:val="20"/>
        </w:rPr>
        <w:t xml:space="preserve">rson </w:t>
      </w:r>
      <w:r w:rsidRPr="35AD1335" w:rsidR="0018022A">
        <w:rPr>
          <w:rFonts w:ascii="Verdana" w:hAnsi="Verdana"/>
          <w:sz w:val="20"/>
          <w:szCs w:val="20"/>
        </w:rPr>
        <w:t>witnessing</w:t>
      </w:r>
      <w:r w:rsidRPr="35AD1335" w:rsidR="0018022A">
        <w:rPr>
          <w:rFonts w:ascii="Verdana" w:hAnsi="Verdana"/>
          <w:sz w:val="20"/>
          <w:szCs w:val="20"/>
        </w:rPr>
        <w:t xml:space="preserve"> the search should ideally be a permanent member of the </w:t>
      </w:r>
      <w:r w:rsidRPr="35AD1335" w:rsidR="00EE19D6">
        <w:rPr>
          <w:rFonts w:ascii="Verdana" w:hAnsi="Verdana"/>
          <w:sz w:val="20"/>
          <w:szCs w:val="20"/>
        </w:rPr>
        <w:t>college</w:t>
      </w:r>
      <w:r w:rsidRPr="35AD1335" w:rsidR="0018022A">
        <w:rPr>
          <w:rFonts w:ascii="Verdana" w:hAnsi="Verdana"/>
          <w:sz w:val="20"/>
          <w:szCs w:val="20"/>
        </w:rPr>
        <w:t xml:space="preserve"> </w:t>
      </w:r>
      <w:r w:rsidRPr="35AD1335" w:rsidR="0018022A">
        <w:rPr>
          <w:rFonts w:ascii="Verdana" w:hAnsi="Verdana"/>
          <w:color w:val="auto"/>
          <w:sz w:val="20"/>
          <w:szCs w:val="20"/>
        </w:rPr>
        <w:t xml:space="preserve">staff, as they are more likely to know the </w:t>
      </w:r>
      <w:r w:rsidRPr="35AD1335" w:rsidR="008C458C">
        <w:rPr>
          <w:rFonts w:ascii="Verdana" w:hAnsi="Verdana"/>
          <w:color w:val="auto"/>
          <w:sz w:val="20"/>
          <w:szCs w:val="20"/>
        </w:rPr>
        <w:t>learner</w:t>
      </w:r>
      <w:r w:rsidRPr="35AD1335" w:rsidR="0018022A">
        <w:rPr>
          <w:rFonts w:ascii="Verdana" w:hAnsi="Verdana"/>
          <w:color w:val="auto"/>
          <w:sz w:val="20"/>
          <w:szCs w:val="20"/>
        </w:rPr>
        <w:t>.</w:t>
      </w:r>
    </w:p>
    <w:p w:rsidRPr="00DB3496" w:rsidR="004F223F" w:rsidRDefault="004F223F" w14:paraId="4897B2D4" w14:textId="3B4D23A9">
      <w:pPr>
        <w:numPr>
          <w:ilvl w:val="1"/>
          <w:numId w:val="7"/>
        </w:numPr>
        <w:spacing w:after="389"/>
        <w:ind w:hanging="360"/>
        <w:rPr>
          <w:rFonts w:ascii="Verdana" w:hAnsi="Verdana"/>
          <w:color w:val="auto"/>
          <w:sz w:val="20"/>
          <w:szCs w:val="20"/>
        </w:rPr>
      </w:pPr>
      <w:r w:rsidRPr="00DB3496">
        <w:rPr>
          <w:rFonts w:ascii="Verdana" w:hAnsi="Verdana"/>
          <w:color w:val="auto"/>
          <w:sz w:val="20"/>
          <w:szCs w:val="20"/>
        </w:rPr>
        <w:t xml:space="preserve">The College will always notify the police if guns, knives or drugs are found in a </w:t>
      </w:r>
      <w:r w:rsidR="008C458C">
        <w:rPr>
          <w:rFonts w:ascii="Verdana" w:hAnsi="Verdana"/>
          <w:color w:val="auto"/>
          <w:sz w:val="20"/>
          <w:szCs w:val="20"/>
        </w:rPr>
        <w:t>learner</w:t>
      </w:r>
      <w:r w:rsidRPr="00DB3496">
        <w:rPr>
          <w:rFonts w:ascii="Verdana" w:hAnsi="Verdana"/>
          <w:color w:val="auto"/>
          <w:sz w:val="20"/>
          <w:szCs w:val="20"/>
        </w:rPr>
        <w:t>’s possession.</w:t>
      </w:r>
    </w:p>
    <w:p w:rsidRPr="007B5D96" w:rsidR="00744C15" w:rsidRDefault="0018022A" w14:paraId="7EB45298" w14:textId="77777777">
      <w:pPr>
        <w:numPr>
          <w:ilvl w:val="0"/>
          <w:numId w:val="7"/>
        </w:numPr>
        <w:spacing w:after="204" w:line="250" w:lineRule="auto"/>
        <w:ind w:hanging="312"/>
        <w:rPr>
          <w:rFonts w:ascii="Verdana" w:hAnsi="Verdana"/>
          <w:color w:val="auto"/>
          <w:sz w:val="20"/>
          <w:szCs w:val="20"/>
        </w:rPr>
      </w:pPr>
      <w:r w:rsidRPr="007B5D96">
        <w:rPr>
          <w:rFonts w:ascii="Verdana" w:hAnsi="Verdana"/>
          <w:b/>
          <w:color w:val="auto"/>
          <w:sz w:val="20"/>
          <w:szCs w:val="20"/>
        </w:rPr>
        <w:t xml:space="preserve">Training for </w:t>
      </w:r>
      <w:r w:rsidRPr="007B5D96" w:rsidR="00711446">
        <w:rPr>
          <w:rFonts w:ascii="Verdana" w:hAnsi="Verdana"/>
          <w:b/>
          <w:color w:val="auto"/>
          <w:sz w:val="20"/>
          <w:szCs w:val="20"/>
        </w:rPr>
        <w:t>college</w:t>
      </w:r>
      <w:r w:rsidRPr="007B5D96">
        <w:rPr>
          <w:rFonts w:ascii="Verdana" w:hAnsi="Verdana"/>
          <w:b/>
          <w:color w:val="auto"/>
          <w:sz w:val="20"/>
          <w:szCs w:val="20"/>
        </w:rPr>
        <w:t xml:space="preserve"> staff  </w:t>
      </w:r>
    </w:p>
    <w:p w:rsidRPr="00324F38" w:rsidR="0040361B" w:rsidP="00324F38" w:rsidRDefault="00ED0A80" w14:paraId="2A0AD9B7" w14:textId="0C61D1C4">
      <w:pPr>
        <w:numPr>
          <w:ilvl w:val="1"/>
          <w:numId w:val="7"/>
        </w:numPr>
        <w:spacing w:after="389"/>
        <w:ind w:hanging="360"/>
        <w:rPr>
          <w:rFonts w:ascii="Verdana" w:hAnsi="Verdana"/>
          <w:sz w:val="20"/>
          <w:szCs w:val="20"/>
        </w:rPr>
      </w:pPr>
      <w:r>
        <w:rPr>
          <w:rFonts w:ascii="Verdana" w:hAnsi="Verdana"/>
          <w:sz w:val="20"/>
          <w:szCs w:val="20"/>
        </w:rPr>
        <w:t xml:space="preserve">The </w:t>
      </w:r>
      <w:r w:rsidR="001142F5">
        <w:rPr>
          <w:rFonts w:ascii="Verdana" w:hAnsi="Verdana"/>
          <w:sz w:val="20"/>
          <w:szCs w:val="20"/>
        </w:rPr>
        <w:t>Assistant Principal Student Experience</w:t>
      </w:r>
      <w:r w:rsidR="00C17373">
        <w:rPr>
          <w:rFonts w:ascii="Verdana" w:hAnsi="Verdana"/>
          <w:sz w:val="20"/>
          <w:szCs w:val="20"/>
        </w:rPr>
        <w:t xml:space="preserve"> should ensure that a sufficient number of staff are appropriately trained in how to lawfully and safely search a </w:t>
      </w:r>
      <w:r w:rsidR="008C458C">
        <w:rPr>
          <w:rFonts w:ascii="Verdana" w:hAnsi="Verdana"/>
          <w:sz w:val="20"/>
          <w:szCs w:val="20"/>
        </w:rPr>
        <w:t>learner</w:t>
      </w:r>
      <w:r w:rsidR="00C17373">
        <w:rPr>
          <w:rFonts w:ascii="Verdana" w:hAnsi="Verdana"/>
          <w:sz w:val="20"/>
          <w:szCs w:val="20"/>
        </w:rPr>
        <w:t xml:space="preserve"> who is not co-operating, so that these trained staff can support and advise other members of staff if this situation arises.  However, it is vital that all staff understand their rights and the rights of the </w:t>
      </w:r>
      <w:r w:rsidR="008C458C">
        <w:rPr>
          <w:rFonts w:ascii="Verdana" w:hAnsi="Verdana"/>
          <w:sz w:val="20"/>
          <w:szCs w:val="20"/>
        </w:rPr>
        <w:t>learner</w:t>
      </w:r>
      <w:r w:rsidR="00C17373">
        <w:rPr>
          <w:rFonts w:ascii="Verdana" w:hAnsi="Verdana"/>
          <w:sz w:val="20"/>
          <w:szCs w:val="20"/>
        </w:rPr>
        <w:t xml:space="preserve"> who is being searched. </w:t>
      </w:r>
    </w:p>
    <w:p w:rsidRPr="00DF3EC7" w:rsidR="00744C15" w:rsidP="00DF3EC7" w:rsidRDefault="0018022A" w14:paraId="0D52359D" w14:textId="6BADE3B8">
      <w:pPr>
        <w:numPr>
          <w:ilvl w:val="0"/>
          <w:numId w:val="7"/>
        </w:numPr>
        <w:spacing w:after="204" w:line="250" w:lineRule="auto"/>
        <w:ind w:hanging="312"/>
        <w:rPr>
          <w:rFonts w:ascii="Verdana" w:hAnsi="Verdana"/>
          <w:color w:val="auto"/>
          <w:sz w:val="20"/>
          <w:szCs w:val="20"/>
        </w:rPr>
      </w:pPr>
      <w:r w:rsidRPr="007B5D96">
        <w:rPr>
          <w:rFonts w:ascii="Verdana" w:hAnsi="Verdana"/>
          <w:b/>
          <w:color w:val="auto"/>
          <w:sz w:val="20"/>
          <w:szCs w:val="20"/>
        </w:rPr>
        <w:t xml:space="preserve">Establishing grounds for a search </w:t>
      </w:r>
    </w:p>
    <w:p w:rsidR="00324F38" w:rsidRDefault="00813D4C" w14:paraId="216D5D07" w14:textId="3CCA3D49">
      <w:pPr>
        <w:numPr>
          <w:ilvl w:val="1"/>
          <w:numId w:val="7"/>
        </w:numPr>
        <w:ind w:hanging="360"/>
        <w:rPr>
          <w:rFonts w:ascii="Verdana" w:hAnsi="Verdana"/>
          <w:sz w:val="20"/>
          <w:szCs w:val="20"/>
        </w:rPr>
      </w:pPr>
      <w:r>
        <w:rPr>
          <w:rFonts w:ascii="Verdana" w:hAnsi="Verdana"/>
          <w:sz w:val="20"/>
          <w:szCs w:val="20"/>
        </w:rPr>
        <w:t>Staff</w:t>
      </w:r>
      <w:r w:rsidRPr="007B5D96" w:rsidR="0018022A">
        <w:rPr>
          <w:rFonts w:ascii="Verdana" w:hAnsi="Verdana"/>
          <w:sz w:val="20"/>
          <w:szCs w:val="20"/>
        </w:rPr>
        <w:t xml:space="preserve"> can only undertake a search if they have reasonable grounds for suspecting that a </w:t>
      </w:r>
      <w:r w:rsidR="008C458C">
        <w:rPr>
          <w:rFonts w:ascii="Verdana" w:hAnsi="Verdana"/>
          <w:sz w:val="20"/>
          <w:szCs w:val="20"/>
        </w:rPr>
        <w:t>learner</w:t>
      </w:r>
      <w:r w:rsidRPr="007B5D96" w:rsidR="0018022A">
        <w:rPr>
          <w:rFonts w:ascii="Verdana" w:hAnsi="Verdana"/>
          <w:sz w:val="20"/>
          <w:szCs w:val="20"/>
        </w:rPr>
        <w:t xml:space="preserve"> may have in his or her possession a prohibited item. The </w:t>
      </w:r>
      <w:r>
        <w:rPr>
          <w:rFonts w:ascii="Verdana" w:hAnsi="Verdana"/>
          <w:sz w:val="20"/>
          <w:szCs w:val="20"/>
        </w:rPr>
        <w:t>staff member</w:t>
      </w:r>
      <w:r w:rsidRPr="007B5D96" w:rsidR="0018022A">
        <w:rPr>
          <w:rFonts w:ascii="Verdana" w:hAnsi="Verdana"/>
          <w:sz w:val="20"/>
          <w:szCs w:val="20"/>
        </w:rPr>
        <w:t xml:space="preserve"> must decide in each particular case what constitutes reasonable grounds for suspicion. For example, they may have heard other </w:t>
      </w:r>
      <w:r w:rsidR="008C458C">
        <w:rPr>
          <w:rFonts w:ascii="Verdana" w:hAnsi="Verdana"/>
          <w:sz w:val="20"/>
          <w:szCs w:val="20"/>
        </w:rPr>
        <w:t>learner</w:t>
      </w:r>
      <w:r w:rsidRPr="007B5D96" w:rsidR="0018022A">
        <w:rPr>
          <w:rFonts w:ascii="Verdana" w:hAnsi="Verdana"/>
          <w:sz w:val="20"/>
          <w:szCs w:val="20"/>
        </w:rPr>
        <w:t xml:space="preserve">s talking about the item or they might notice a </w:t>
      </w:r>
      <w:r w:rsidR="008C458C">
        <w:rPr>
          <w:rFonts w:ascii="Verdana" w:hAnsi="Verdana"/>
          <w:sz w:val="20"/>
          <w:szCs w:val="20"/>
        </w:rPr>
        <w:t>learner</w:t>
      </w:r>
      <w:r w:rsidRPr="007B5D96" w:rsidR="0018022A">
        <w:rPr>
          <w:rFonts w:ascii="Verdana" w:hAnsi="Verdana"/>
          <w:sz w:val="20"/>
          <w:szCs w:val="20"/>
        </w:rPr>
        <w:t xml:space="preserve"> behaving in a way that causes them to suspect that the </w:t>
      </w:r>
      <w:r w:rsidR="008C458C">
        <w:rPr>
          <w:rFonts w:ascii="Verdana" w:hAnsi="Verdana"/>
          <w:sz w:val="20"/>
          <w:szCs w:val="20"/>
        </w:rPr>
        <w:t>learner</w:t>
      </w:r>
      <w:r w:rsidRPr="007B5D96" w:rsidR="0018022A">
        <w:rPr>
          <w:rFonts w:ascii="Verdana" w:hAnsi="Verdana"/>
          <w:sz w:val="20"/>
          <w:szCs w:val="20"/>
        </w:rPr>
        <w:t xml:space="preserve"> is concealing a prohibited item.</w:t>
      </w:r>
    </w:p>
    <w:p w:rsidRPr="007B5D96" w:rsidR="00744C15" w:rsidRDefault="002C13B0" w14:paraId="25DF7A3D" w14:textId="71E1F9F3">
      <w:pPr>
        <w:numPr>
          <w:ilvl w:val="1"/>
          <w:numId w:val="7"/>
        </w:numPr>
        <w:ind w:hanging="360"/>
        <w:rPr>
          <w:rFonts w:ascii="Verdana" w:hAnsi="Verdana"/>
          <w:sz w:val="20"/>
          <w:szCs w:val="20"/>
        </w:rPr>
      </w:pPr>
      <w:r>
        <w:rPr>
          <w:rFonts w:ascii="Verdana" w:hAnsi="Verdana"/>
          <w:sz w:val="20"/>
          <w:szCs w:val="20"/>
        </w:rPr>
        <w:t>Staff must consider in advance how urgent the search is</w:t>
      </w:r>
      <w:r w:rsidR="00813D4C">
        <w:rPr>
          <w:rFonts w:ascii="Verdana" w:hAnsi="Verdana"/>
          <w:sz w:val="20"/>
          <w:szCs w:val="20"/>
        </w:rPr>
        <w:t xml:space="preserve"> and if </w:t>
      </w:r>
      <w:proofErr w:type="gramStart"/>
      <w:r w:rsidR="00813D4C">
        <w:rPr>
          <w:rFonts w:ascii="Verdana" w:hAnsi="Verdana"/>
          <w:sz w:val="20"/>
          <w:szCs w:val="20"/>
        </w:rPr>
        <w:t>not</w:t>
      </w:r>
      <w:proofErr w:type="gramEnd"/>
      <w:r w:rsidR="00813D4C">
        <w:rPr>
          <w:rFonts w:ascii="Verdana" w:hAnsi="Verdana"/>
          <w:sz w:val="20"/>
          <w:szCs w:val="20"/>
        </w:rPr>
        <w:t xml:space="preserve"> urgent it doesn’t need to be done there and then and they should seek advice from the Designated Safeguarding Lead, or Deputy before conducting the search.</w:t>
      </w:r>
      <w:r w:rsidRPr="007B5D96" w:rsidR="0018022A">
        <w:rPr>
          <w:rFonts w:ascii="Verdana" w:hAnsi="Verdana"/>
          <w:sz w:val="20"/>
          <w:szCs w:val="20"/>
        </w:rPr>
        <w:t xml:space="preserve"> </w:t>
      </w:r>
    </w:p>
    <w:p w:rsidRPr="007B5D96" w:rsidR="00744C15" w:rsidRDefault="0018022A" w14:paraId="09614477" w14:textId="7344E139">
      <w:pPr>
        <w:numPr>
          <w:ilvl w:val="1"/>
          <w:numId w:val="7"/>
        </w:numPr>
        <w:ind w:hanging="360"/>
        <w:rPr>
          <w:rFonts w:ascii="Verdana" w:hAnsi="Verdana"/>
          <w:sz w:val="20"/>
          <w:szCs w:val="20"/>
        </w:rPr>
      </w:pPr>
      <w:r w:rsidRPr="007B5D96">
        <w:rPr>
          <w:rFonts w:ascii="Verdana" w:hAnsi="Verdana"/>
          <w:sz w:val="20"/>
          <w:szCs w:val="20"/>
        </w:rPr>
        <w:t xml:space="preserve">In the exceptional circumstances when it is necessary to conduct a search of a </w:t>
      </w:r>
      <w:r w:rsidR="008C458C">
        <w:rPr>
          <w:rFonts w:ascii="Verdana" w:hAnsi="Verdana"/>
          <w:sz w:val="20"/>
          <w:szCs w:val="20"/>
        </w:rPr>
        <w:t>learner</w:t>
      </w:r>
      <w:r w:rsidRPr="007B5D96">
        <w:rPr>
          <w:rFonts w:ascii="Verdana" w:hAnsi="Verdana"/>
          <w:sz w:val="20"/>
          <w:szCs w:val="20"/>
        </w:rPr>
        <w:t xml:space="preserve"> of the opposite sex or in the absence of a witness, the member of staff conducting the search should bear in mind that </w:t>
      </w:r>
      <w:r w:rsidRPr="007B5D96" w:rsidR="005F1B6B">
        <w:rPr>
          <w:rFonts w:ascii="Verdana" w:hAnsi="Verdana"/>
          <w:sz w:val="20"/>
          <w:szCs w:val="20"/>
        </w:rPr>
        <w:t xml:space="preserve">a </w:t>
      </w:r>
      <w:r w:rsidR="008C458C">
        <w:rPr>
          <w:rFonts w:ascii="Verdana" w:hAnsi="Verdana"/>
          <w:sz w:val="20"/>
          <w:szCs w:val="20"/>
        </w:rPr>
        <w:t>learner</w:t>
      </w:r>
      <w:r w:rsidRPr="007B5D96" w:rsidR="005F1B6B">
        <w:rPr>
          <w:rFonts w:ascii="Verdana" w:hAnsi="Verdana"/>
          <w:sz w:val="20"/>
          <w:szCs w:val="20"/>
        </w:rPr>
        <w:t>’s</w:t>
      </w:r>
      <w:r w:rsidRPr="007B5D96">
        <w:rPr>
          <w:rFonts w:ascii="Verdana" w:hAnsi="Verdana"/>
          <w:sz w:val="20"/>
          <w:szCs w:val="20"/>
        </w:rPr>
        <w:t xml:space="preserve"> expectation of privacy increases, as they get older.  </w:t>
      </w:r>
    </w:p>
    <w:p w:rsidRPr="007B5D96" w:rsidR="00744C15" w:rsidP="00EB4125" w:rsidRDefault="0018022A" w14:paraId="738C3596" w14:textId="0C106E27">
      <w:pPr>
        <w:numPr>
          <w:ilvl w:val="1"/>
          <w:numId w:val="7"/>
        </w:numPr>
        <w:ind w:hanging="360"/>
        <w:rPr>
          <w:rFonts w:ascii="Verdana" w:hAnsi="Verdana"/>
          <w:sz w:val="20"/>
          <w:szCs w:val="20"/>
        </w:rPr>
      </w:pPr>
      <w:r w:rsidRPr="007B5D96">
        <w:rPr>
          <w:rFonts w:ascii="Verdana" w:hAnsi="Verdana"/>
          <w:sz w:val="20"/>
          <w:szCs w:val="20"/>
        </w:rPr>
        <w:lastRenderedPageBreak/>
        <w:t xml:space="preserve">The powers allow </w:t>
      </w:r>
      <w:r w:rsidRPr="007B5D96" w:rsidR="00D25793">
        <w:rPr>
          <w:rFonts w:ascii="Verdana" w:hAnsi="Verdana"/>
          <w:sz w:val="20"/>
          <w:szCs w:val="20"/>
        </w:rPr>
        <w:t>college</w:t>
      </w:r>
      <w:r w:rsidRPr="007B5D96">
        <w:rPr>
          <w:rFonts w:ascii="Verdana" w:hAnsi="Verdana"/>
          <w:sz w:val="20"/>
          <w:szCs w:val="20"/>
        </w:rPr>
        <w:t xml:space="preserve"> staff to search regardless of whether the </w:t>
      </w:r>
      <w:r w:rsidR="008C458C">
        <w:rPr>
          <w:rFonts w:ascii="Verdana" w:hAnsi="Verdana"/>
          <w:sz w:val="20"/>
          <w:szCs w:val="20"/>
        </w:rPr>
        <w:t>learner</w:t>
      </w:r>
      <w:r w:rsidRPr="007B5D96">
        <w:rPr>
          <w:rFonts w:ascii="Verdana" w:hAnsi="Verdana"/>
          <w:sz w:val="20"/>
          <w:szCs w:val="20"/>
        </w:rPr>
        <w:t xml:space="preserve"> is found after the search to have that item. This includes circumstances where staff suspect</w:t>
      </w:r>
      <w:r w:rsidRPr="007B5D96" w:rsidR="00D25793">
        <w:rPr>
          <w:rFonts w:ascii="Verdana" w:hAnsi="Verdana"/>
          <w:sz w:val="20"/>
          <w:szCs w:val="20"/>
        </w:rPr>
        <w:t xml:space="preserve"> a</w:t>
      </w:r>
      <w:r w:rsidRPr="007B5D96" w:rsidR="005E5A22">
        <w:rPr>
          <w:rFonts w:ascii="Verdana" w:hAnsi="Verdana"/>
          <w:sz w:val="20"/>
          <w:szCs w:val="20"/>
        </w:rPr>
        <w:t xml:space="preserve"> </w:t>
      </w:r>
      <w:r w:rsidR="008C458C">
        <w:rPr>
          <w:rFonts w:ascii="Verdana" w:hAnsi="Verdana"/>
          <w:sz w:val="20"/>
          <w:szCs w:val="20"/>
        </w:rPr>
        <w:t>learner</w:t>
      </w:r>
      <w:r w:rsidRPr="007B5D96">
        <w:rPr>
          <w:rFonts w:ascii="Verdana" w:hAnsi="Verdana"/>
          <w:sz w:val="20"/>
          <w:szCs w:val="20"/>
        </w:rPr>
        <w:t xml:space="preserve"> of having items such as illegal drugs or stolen property which are later found not to be illegal or stolen.  </w:t>
      </w:r>
    </w:p>
    <w:p w:rsidRPr="007B5D96" w:rsidR="00744C15" w:rsidRDefault="00604A36" w14:paraId="64F0A9B6" w14:textId="77777777">
      <w:pPr>
        <w:numPr>
          <w:ilvl w:val="1"/>
          <w:numId w:val="7"/>
        </w:numPr>
        <w:spacing w:after="389"/>
        <w:ind w:hanging="360"/>
        <w:rPr>
          <w:rFonts w:ascii="Verdana" w:hAnsi="Verdana"/>
          <w:sz w:val="20"/>
          <w:szCs w:val="20"/>
        </w:rPr>
      </w:pPr>
      <w:r w:rsidRPr="007B5D96">
        <w:rPr>
          <w:rFonts w:ascii="Verdana" w:hAnsi="Verdana"/>
          <w:sz w:val="20"/>
          <w:szCs w:val="20"/>
        </w:rPr>
        <w:t xml:space="preserve">College </w:t>
      </w:r>
      <w:r w:rsidRPr="007B5D96" w:rsidR="0018022A">
        <w:rPr>
          <w:rFonts w:ascii="Verdana" w:hAnsi="Verdana"/>
          <w:sz w:val="20"/>
          <w:szCs w:val="20"/>
        </w:rPr>
        <w:t>staff may wish to consider utilising</w:t>
      </w:r>
      <w:r w:rsidRPr="007B5D96">
        <w:rPr>
          <w:rFonts w:ascii="Verdana" w:hAnsi="Verdana"/>
          <w:sz w:val="20"/>
          <w:szCs w:val="20"/>
        </w:rPr>
        <w:t xml:space="preserve"> </w:t>
      </w:r>
      <w:r w:rsidRPr="007B5D96" w:rsidR="0018022A">
        <w:rPr>
          <w:rFonts w:ascii="Verdana" w:hAnsi="Verdana"/>
          <w:sz w:val="20"/>
          <w:szCs w:val="20"/>
        </w:rPr>
        <w:t xml:space="preserve">CCTV footage in order to make a decision as to whether to conduct a search for an item.  </w:t>
      </w:r>
    </w:p>
    <w:p w:rsidRPr="007B5D96" w:rsidR="00744C15" w:rsidRDefault="0018022A" w14:paraId="7FAB8C72" w14:textId="77777777">
      <w:pPr>
        <w:numPr>
          <w:ilvl w:val="0"/>
          <w:numId w:val="7"/>
        </w:numPr>
        <w:spacing w:after="204" w:line="250" w:lineRule="auto"/>
        <w:ind w:hanging="312"/>
        <w:rPr>
          <w:rFonts w:ascii="Verdana" w:hAnsi="Verdana"/>
          <w:color w:val="auto"/>
          <w:sz w:val="20"/>
          <w:szCs w:val="20"/>
        </w:rPr>
      </w:pPr>
      <w:r w:rsidRPr="007B5D96">
        <w:rPr>
          <w:rFonts w:ascii="Verdana" w:hAnsi="Verdana"/>
          <w:b/>
          <w:color w:val="auto"/>
          <w:sz w:val="20"/>
          <w:szCs w:val="20"/>
        </w:rPr>
        <w:t xml:space="preserve">Searches for items banned by the </w:t>
      </w:r>
      <w:r w:rsidRPr="007B5D96" w:rsidR="00604A36">
        <w:rPr>
          <w:rFonts w:ascii="Verdana" w:hAnsi="Verdana"/>
          <w:b/>
          <w:color w:val="auto"/>
          <w:sz w:val="20"/>
          <w:szCs w:val="20"/>
        </w:rPr>
        <w:t>college</w:t>
      </w:r>
      <w:r w:rsidRPr="007B5D96">
        <w:rPr>
          <w:rFonts w:ascii="Verdana" w:hAnsi="Verdana"/>
          <w:b/>
          <w:color w:val="auto"/>
          <w:sz w:val="20"/>
          <w:szCs w:val="20"/>
        </w:rPr>
        <w:t xml:space="preserve"> rules  </w:t>
      </w:r>
    </w:p>
    <w:p w:rsidRPr="007B5D96" w:rsidR="00744C15" w:rsidRDefault="0018022A" w14:paraId="7337EFBE" w14:textId="77777777">
      <w:pPr>
        <w:numPr>
          <w:ilvl w:val="1"/>
          <w:numId w:val="7"/>
        </w:numPr>
        <w:spacing w:after="253" w:line="290" w:lineRule="auto"/>
        <w:ind w:hanging="360"/>
        <w:rPr>
          <w:rFonts w:ascii="Verdana" w:hAnsi="Verdana"/>
          <w:sz w:val="20"/>
          <w:szCs w:val="20"/>
        </w:rPr>
      </w:pPr>
      <w:r w:rsidRPr="007B5D96">
        <w:rPr>
          <w:rFonts w:ascii="Verdana" w:hAnsi="Verdana"/>
          <w:sz w:val="20"/>
          <w:szCs w:val="20"/>
        </w:rPr>
        <w:t xml:space="preserve">An item banned by the </w:t>
      </w:r>
      <w:r w:rsidRPr="007B5D96" w:rsidR="00604A36">
        <w:rPr>
          <w:rFonts w:ascii="Verdana" w:hAnsi="Verdana"/>
          <w:sz w:val="20"/>
          <w:szCs w:val="20"/>
        </w:rPr>
        <w:t>college</w:t>
      </w:r>
      <w:r w:rsidRPr="007B5D96">
        <w:rPr>
          <w:rFonts w:ascii="Verdana" w:hAnsi="Verdana"/>
          <w:sz w:val="20"/>
          <w:szCs w:val="20"/>
        </w:rPr>
        <w:t xml:space="preserve"> rules may only be searched for under these powers if it has been identified in the </w:t>
      </w:r>
      <w:r w:rsidRPr="007B5D96" w:rsidR="00E84B13">
        <w:rPr>
          <w:rFonts w:ascii="Verdana" w:hAnsi="Verdana"/>
          <w:sz w:val="20"/>
          <w:szCs w:val="20"/>
        </w:rPr>
        <w:t>college</w:t>
      </w:r>
      <w:r w:rsidRPr="007B5D96">
        <w:rPr>
          <w:rFonts w:ascii="Verdana" w:hAnsi="Verdana"/>
          <w:sz w:val="20"/>
          <w:szCs w:val="20"/>
        </w:rPr>
        <w:t xml:space="preserve"> rules as an item that can be searched for.  </w:t>
      </w:r>
    </w:p>
    <w:p w:rsidRPr="00201AEA" w:rsidR="00744C15" w:rsidP="00201AEA" w:rsidRDefault="0018022A" w14:paraId="43F52F74" w14:textId="5160A44F">
      <w:pPr>
        <w:numPr>
          <w:ilvl w:val="1"/>
          <w:numId w:val="7"/>
        </w:numPr>
        <w:ind w:hanging="360"/>
        <w:rPr>
          <w:rFonts w:ascii="Verdana" w:hAnsi="Verdana"/>
          <w:sz w:val="20"/>
          <w:szCs w:val="20"/>
        </w:rPr>
      </w:pPr>
      <w:r w:rsidRPr="00201AEA">
        <w:rPr>
          <w:rFonts w:ascii="Verdana" w:hAnsi="Verdana"/>
          <w:sz w:val="20"/>
          <w:szCs w:val="20"/>
        </w:rPr>
        <w:t xml:space="preserve">The </w:t>
      </w:r>
      <w:r w:rsidRPr="00201AEA" w:rsidR="00E84B13">
        <w:rPr>
          <w:rFonts w:ascii="Verdana" w:hAnsi="Verdana"/>
          <w:sz w:val="20"/>
          <w:szCs w:val="20"/>
        </w:rPr>
        <w:t>college</w:t>
      </w:r>
      <w:r w:rsidRPr="00201AEA">
        <w:rPr>
          <w:rFonts w:ascii="Verdana" w:hAnsi="Verdana"/>
          <w:sz w:val="20"/>
          <w:szCs w:val="20"/>
        </w:rPr>
        <w:t xml:space="preserve"> rules must be determined and publicised by the </w:t>
      </w:r>
      <w:r w:rsidRPr="00201AEA" w:rsidR="00E84B13">
        <w:rPr>
          <w:rFonts w:ascii="Verdana" w:hAnsi="Verdana"/>
          <w:sz w:val="20"/>
          <w:szCs w:val="20"/>
        </w:rPr>
        <w:t>Heads of Learning</w:t>
      </w:r>
      <w:r w:rsidRPr="00201AEA">
        <w:rPr>
          <w:rFonts w:ascii="Verdana" w:hAnsi="Verdana"/>
          <w:sz w:val="20"/>
          <w:szCs w:val="20"/>
        </w:rPr>
        <w:t xml:space="preserve"> in accordance with section 89 of the Education and Inspections Act 2006. </w:t>
      </w:r>
    </w:p>
    <w:p w:rsidRPr="007B5D96" w:rsidR="00744C15" w:rsidRDefault="0018022A" w14:paraId="302A507B" w14:textId="77777777">
      <w:pPr>
        <w:numPr>
          <w:ilvl w:val="0"/>
          <w:numId w:val="7"/>
        </w:numPr>
        <w:spacing w:after="204" w:line="250" w:lineRule="auto"/>
        <w:ind w:hanging="312"/>
        <w:rPr>
          <w:rFonts w:ascii="Verdana" w:hAnsi="Verdana"/>
          <w:color w:val="auto"/>
          <w:sz w:val="20"/>
          <w:szCs w:val="20"/>
        </w:rPr>
      </w:pPr>
      <w:r w:rsidRPr="007B5D96">
        <w:rPr>
          <w:rFonts w:ascii="Verdana" w:hAnsi="Verdana"/>
          <w:b/>
          <w:color w:val="auto"/>
          <w:sz w:val="20"/>
          <w:szCs w:val="20"/>
        </w:rPr>
        <w:t xml:space="preserve">Location of a search  </w:t>
      </w:r>
    </w:p>
    <w:p w:rsidR="00744C15" w:rsidRDefault="0018022A" w14:paraId="625E4244" w14:textId="1BB7BD4C">
      <w:pPr>
        <w:numPr>
          <w:ilvl w:val="1"/>
          <w:numId w:val="7"/>
        </w:numPr>
        <w:ind w:hanging="360"/>
        <w:rPr>
          <w:rFonts w:ascii="Verdana" w:hAnsi="Verdana"/>
          <w:sz w:val="20"/>
          <w:szCs w:val="20"/>
        </w:rPr>
      </w:pPr>
      <w:r w:rsidRPr="7364E788">
        <w:rPr>
          <w:rFonts w:ascii="Verdana" w:hAnsi="Verdana"/>
          <w:sz w:val="20"/>
          <w:szCs w:val="20"/>
        </w:rPr>
        <w:t xml:space="preserve">Searches can only be carried out on the </w:t>
      </w:r>
      <w:r w:rsidRPr="7364E788" w:rsidR="00004210">
        <w:rPr>
          <w:rFonts w:ascii="Verdana" w:hAnsi="Verdana"/>
          <w:sz w:val="20"/>
          <w:szCs w:val="20"/>
        </w:rPr>
        <w:t>college</w:t>
      </w:r>
      <w:r w:rsidRPr="7364E788">
        <w:rPr>
          <w:rFonts w:ascii="Verdana" w:hAnsi="Verdana"/>
          <w:sz w:val="20"/>
          <w:szCs w:val="20"/>
        </w:rPr>
        <w:t xml:space="preserve"> premises or, if elsewhere, where the member of staff has lawful control or charge of the </w:t>
      </w:r>
      <w:r w:rsidRPr="7364E788" w:rsidR="008C458C">
        <w:rPr>
          <w:rFonts w:ascii="Verdana" w:hAnsi="Verdana"/>
          <w:sz w:val="20"/>
          <w:szCs w:val="20"/>
        </w:rPr>
        <w:t>learner</w:t>
      </w:r>
      <w:r w:rsidRPr="7364E788">
        <w:rPr>
          <w:rFonts w:ascii="Verdana" w:hAnsi="Verdana"/>
          <w:sz w:val="20"/>
          <w:szCs w:val="20"/>
        </w:rPr>
        <w:t>, for example o</w:t>
      </w:r>
      <w:r w:rsidRPr="7364E788" w:rsidR="00FDBE74">
        <w:rPr>
          <w:rFonts w:ascii="Verdana" w:hAnsi="Verdana"/>
          <w:sz w:val="20"/>
          <w:szCs w:val="20"/>
        </w:rPr>
        <w:t xml:space="preserve">ff site </w:t>
      </w:r>
      <w:r w:rsidRPr="7364E788" w:rsidR="0020312F">
        <w:rPr>
          <w:rFonts w:ascii="Verdana" w:hAnsi="Verdana"/>
          <w:sz w:val="20"/>
          <w:szCs w:val="20"/>
        </w:rPr>
        <w:t>college</w:t>
      </w:r>
      <w:r w:rsidRPr="7364E788">
        <w:rPr>
          <w:rFonts w:ascii="Verdana" w:hAnsi="Verdana"/>
          <w:sz w:val="20"/>
          <w:szCs w:val="20"/>
        </w:rPr>
        <w:t xml:space="preserve"> trips or in training settings.</w:t>
      </w:r>
    </w:p>
    <w:p w:rsidRPr="007B5D96" w:rsidR="00DE52AD" w:rsidRDefault="00DE52AD" w14:paraId="3ADBB489" w14:textId="4AAD42A9">
      <w:pPr>
        <w:numPr>
          <w:ilvl w:val="1"/>
          <w:numId w:val="7"/>
        </w:numPr>
        <w:ind w:hanging="360"/>
        <w:rPr>
          <w:rFonts w:ascii="Verdana" w:hAnsi="Verdana"/>
          <w:sz w:val="20"/>
          <w:szCs w:val="20"/>
        </w:rPr>
      </w:pPr>
      <w:r>
        <w:rPr>
          <w:rFonts w:ascii="Verdana" w:hAnsi="Verdana"/>
          <w:sz w:val="20"/>
          <w:szCs w:val="20"/>
        </w:rPr>
        <w:t>Searches should where possible be carried out away from other learners.</w:t>
      </w:r>
    </w:p>
    <w:p w:rsidRPr="007B5D96" w:rsidR="00744C15" w:rsidRDefault="0018022A" w14:paraId="738C228E" w14:textId="797817D5">
      <w:pPr>
        <w:pStyle w:val="Heading1"/>
        <w:ind w:left="-5"/>
        <w:rPr>
          <w:rFonts w:ascii="Verdana" w:hAnsi="Verdana"/>
          <w:color w:val="auto"/>
          <w:sz w:val="20"/>
          <w:szCs w:val="20"/>
        </w:rPr>
      </w:pPr>
      <w:bookmarkStart w:name="_Toc10720" w:id="6"/>
      <w:r w:rsidRPr="007B5D96">
        <w:rPr>
          <w:rFonts w:ascii="Verdana" w:hAnsi="Verdana"/>
          <w:color w:val="auto"/>
          <w:sz w:val="20"/>
          <w:szCs w:val="20"/>
        </w:rPr>
        <w:t xml:space="preserve">During the search  </w:t>
      </w:r>
      <w:bookmarkEnd w:id="6"/>
    </w:p>
    <w:p w:rsidRPr="007B5D96" w:rsidR="00744C15" w:rsidRDefault="0018022A" w14:paraId="621699FE" w14:textId="77777777">
      <w:pPr>
        <w:numPr>
          <w:ilvl w:val="0"/>
          <w:numId w:val="8"/>
        </w:numPr>
        <w:spacing w:after="204" w:line="250" w:lineRule="auto"/>
        <w:ind w:hanging="468"/>
        <w:rPr>
          <w:rFonts w:ascii="Verdana" w:hAnsi="Verdana"/>
          <w:color w:val="auto"/>
          <w:sz w:val="20"/>
          <w:szCs w:val="20"/>
        </w:rPr>
      </w:pPr>
      <w:r w:rsidRPr="007B5D96">
        <w:rPr>
          <w:rFonts w:ascii="Verdana" w:hAnsi="Verdana"/>
          <w:b/>
          <w:color w:val="auto"/>
          <w:sz w:val="20"/>
          <w:szCs w:val="20"/>
        </w:rPr>
        <w:t xml:space="preserve">Extent of the search – clothes, possessions, desks and lockers  </w:t>
      </w:r>
    </w:p>
    <w:p w:rsidRPr="007B5D96" w:rsidR="00744C15" w:rsidRDefault="0018022A" w14:paraId="181EA195" w14:textId="77777777">
      <w:pPr>
        <w:spacing w:after="232" w:line="259" w:lineRule="auto"/>
        <w:ind w:left="-5" w:hanging="10"/>
        <w:rPr>
          <w:rFonts w:ascii="Verdana" w:hAnsi="Verdana"/>
          <w:sz w:val="20"/>
          <w:szCs w:val="20"/>
        </w:rPr>
      </w:pPr>
      <w:r w:rsidRPr="007B5D96">
        <w:rPr>
          <w:rFonts w:ascii="Verdana" w:hAnsi="Verdana"/>
          <w:b/>
          <w:sz w:val="20"/>
          <w:szCs w:val="20"/>
        </w:rPr>
        <w:t xml:space="preserve">What the law says:  </w:t>
      </w:r>
    </w:p>
    <w:p w:rsidRPr="007B5D96" w:rsidR="00744C15" w:rsidRDefault="0018022A" w14:paraId="6A2991B7" w14:textId="75ED397E">
      <w:pPr>
        <w:numPr>
          <w:ilvl w:val="1"/>
          <w:numId w:val="8"/>
        </w:numPr>
        <w:spacing w:after="205"/>
        <w:ind w:hanging="360"/>
        <w:rPr>
          <w:rFonts w:ascii="Verdana" w:hAnsi="Verdana"/>
          <w:sz w:val="20"/>
          <w:szCs w:val="20"/>
        </w:rPr>
      </w:pPr>
      <w:r w:rsidRPr="007B5D96">
        <w:rPr>
          <w:rFonts w:ascii="Verdana" w:hAnsi="Verdana"/>
          <w:sz w:val="20"/>
          <w:szCs w:val="20"/>
        </w:rPr>
        <w:t xml:space="preserve">The person conducting the search may not require the </w:t>
      </w:r>
      <w:r w:rsidR="008C458C">
        <w:rPr>
          <w:rFonts w:ascii="Verdana" w:hAnsi="Verdana"/>
          <w:sz w:val="20"/>
          <w:szCs w:val="20"/>
        </w:rPr>
        <w:t>learner</w:t>
      </w:r>
      <w:r w:rsidRPr="007B5D96">
        <w:rPr>
          <w:rFonts w:ascii="Verdana" w:hAnsi="Verdana"/>
          <w:sz w:val="20"/>
          <w:szCs w:val="20"/>
        </w:rPr>
        <w:t xml:space="preserve"> to remove any clothing other than outer clothing.  </w:t>
      </w:r>
    </w:p>
    <w:p w:rsidRPr="007B5D96" w:rsidR="00744C15" w:rsidRDefault="0018022A" w14:paraId="57C80959" w14:textId="77777777">
      <w:pPr>
        <w:numPr>
          <w:ilvl w:val="1"/>
          <w:numId w:val="8"/>
        </w:numPr>
        <w:spacing w:after="206"/>
        <w:ind w:hanging="360"/>
        <w:rPr>
          <w:rFonts w:ascii="Verdana" w:hAnsi="Verdana"/>
          <w:sz w:val="20"/>
          <w:szCs w:val="20"/>
        </w:rPr>
      </w:pPr>
      <w:r w:rsidRPr="007B5D96">
        <w:rPr>
          <w:rFonts w:ascii="Verdana" w:hAnsi="Verdana"/>
          <w:sz w:val="20"/>
          <w:szCs w:val="20"/>
        </w:rPr>
        <w:t xml:space="preserve">‘Outer clothing’ means clothing that is not worn next to the skin or immediately over a garment that is being worn as underwear but ‘outer clothing’ includes hats; shoes; boots; gloves and scarves.  </w:t>
      </w:r>
    </w:p>
    <w:p w:rsidRPr="007B5D96" w:rsidR="00744C15" w:rsidRDefault="0018022A" w14:paraId="301B7C71" w14:textId="70D779E9">
      <w:pPr>
        <w:numPr>
          <w:ilvl w:val="1"/>
          <w:numId w:val="8"/>
        </w:numPr>
        <w:spacing w:after="207"/>
        <w:ind w:hanging="360"/>
        <w:rPr>
          <w:rFonts w:ascii="Verdana" w:hAnsi="Verdana"/>
          <w:sz w:val="20"/>
          <w:szCs w:val="20"/>
        </w:rPr>
      </w:pPr>
      <w:r w:rsidRPr="007B5D96">
        <w:rPr>
          <w:rFonts w:ascii="Verdana" w:hAnsi="Verdana"/>
          <w:sz w:val="20"/>
          <w:szCs w:val="20"/>
        </w:rPr>
        <w:t xml:space="preserve">‘Possessions’ means any goods over which the </w:t>
      </w:r>
      <w:r w:rsidR="008C458C">
        <w:rPr>
          <w:rFonts w:ascii="Verdana" w:hAnsi="Verdana"/>
          <w:sz w:val="20"/>
          <w:szCs w:val="20"/>
        </w:rPr>
        <w:t>learner</w:t>
      </w:r>
      <w:r w:rsidRPr="007B5D96">
        <w:rPr>
          <w:rFonts w:ascii="Verdana" w:hAnsi="Verdana"/>
          <w:sz w:val="20"/>
          <w:szCs w:val="20"/>
        </w:rPr>
        <w:t xml:space="preserve"> has or appears to have control – this includes desks, lockers and bags.  </w:t>
      </w:r>
    </w:p>
    <w:p w:rsidRPr="007B5D96" w:rsidR="00744C15" w:rsidRDefault="0018022A" w14:paraId="2981BE1D" w14:textId="1B83E3EA">
      <w:pPr>
        <w:numPr>
          <w:ilvl w:val="1"/>
          <w:numId w:val="8"/>
        </w:numPr>
        <w:ind w:hanging="360"/>
        <w:rPr>
          <w:rFonts w:ascii="Verdana" w:hAnsi="Verdana"/>
          <w:sz w:val="20"/>
          <w:szCs w:val="20"/>
        </w:rPr>
      </w:pPr>
      <w:r w:rsidRPr="007B5D96">
        <w:rPr>
          <w:rFonts w:ascii="Verdana" w:hAnsi="Verdana"/>
          <w:sz w:val="20"/>
          <w:szCs w:val="20"/>
        </w:rPr>
        <w:t xml:space="preserve">A </w:t>
      </w:r>
      <w:r w:rsidR="008C458C">
        <w:rPr>
          <w:rFonts w:ascii="Verdana" w:hAnsi="Verdana"/>
          <w:sz w:val="20"/>
          <w:szCs w:val="20"/>
        </w:rPr>
        <w:t>learner</w:t>
      </w:r>
      <w:r w:rsidRPr="007B5D96">
        <w:rPr>
          <w:rFonts w:ascii="Verdana" w:hAnsi="Verdana"/>
          <w:sz w:val="20"/>
          <w:szCs w:val="20"/>
        </w:rPr>
        <w:t xml:space="preserve">’s possessions can only be searched in the presence of the </w:t>
      </w:r>
      <w:r w:rsidR="008C458C">
        <w:rPr>
          <w:rFonts w:ascii="Verdana" w:hAnsi="Verdana"/>
          <w:sz w:val="20"/>
          <w:szCs w:val="20"/>
        </w:rPr>
        <w:t>learner</w:t>
      </w:r>
      <w:r w:rsidRPr="007B5D96">
        <w:rPr>
          <w:rFonts w:ascii="Verdana" w:hAnsi="Verdana"/>
          <w:sz w:val="20"/>
          <w:szCs w:val="20"/>
        </w:rPr>
        <w:t xml:space="preserve"> and another member of staff, except where there is a risk that serious harm will be caused to a person if the search is not conducted immediately and where it is not reasonably practicable to summon another member of staff.  </w:t>
      </w:r>
    </w:p>
    <w:p w:rsidRPr="007B5D96" w:rsidR="00744C15" w:rsidRDefault="0018022A" w14:paraId="716727D0" w14:textId="77777777">
      <w:pPr>
        <w:spacing w:after="232" w:line="259" w:lineRule="auto"/>
        <w:ind w:left="-5" w:hanging="10"/>
        <w:rPr>
          <w:rFonts w:ascii="Verdana" w:hAnsi="Verdana"/>
          <w:sz w:val="20"/>
          <w:szCs w:val="20"/>
        </w:rPr>
      </w:pPr>
      <w:r w:rsidRPr="007B5D96">
        <w:rPr>
          <w:rFonts w:ascii="Verdana" w:hAnsi="Verdana"/>
          <w:b/>
          <w:sz w:val="20"/>
          <w:szCs w:val="20"/>
        </w:rPr>
        <w:t xml:space="preserve">Also note:  </w:t>
      </w:r>
    </w:p>
    <w:p w:rsidR="00744C15" w:rsidRDefault="0018022A" w14:paraId="1D6F4921" w14:textId="32241069">
      <w:pPr>
        <w:numPr>
          <w:ilvl w:val="1"/>
          <w:numId w:val="8"/>
        </w:numPr>
        <w:ind w:hanging="360"/>
        <w:rPr>
          <w:rFonts w:ascii="Verdana" w:hAnsi="Verdana"/>
          <w:sz w:val="20"/>
          <w:szCs w:val="20"/>
        </w:rPr>
      </w:pPr>
      <w:r w:rsidRPr="007B5D96">
        <w:rPr>
          <w:rFonts w:ascii="Verdana" w:hAnsi="Verdana"/>
          <w:sz w:val="20"/>
          <w:szCs w:val="20"/>
        </w:rPr>
        <w:lastRenderedPageBreak/>
        <w:t>The power to search enables a personal search, involving removal of outer clothing and searching of pockets; but not an intimate search going further than that, which only a person with more extensive powers (</w:t>
      </w:r>
      <w:proofErr w:type="gramStart"/>
      <w:r w:rsidRPr="007B5D96">
        <w:rPr>
          <w:rFonts w:ascii="Verdana" w:hAnsi="Verdana"/>
          <w:sz w:val="20"/>
          <w:szCs w:val="20"/>
        </w:rPr>
        <w:t>e.g.</w:t>
      </w:r>
      <w:proofErr w:type="gramEnd"/>
      <w:r w:rsidRPr="007B5D96">
        <w:rPr>
          <w:rFonts w:ascii="Verdana" w:hAnsi="Verdana"/>
          <w:sz w:val="20"/>
          <w:szCs w:val="20"/>
        </w:rPr>
        <w:t xml:space="preserve"> a police officer) can do.  </w:t>
      </w:r>
    </w:p>
    <w:p w:rsidRPr="007B5D96" w:rsidR="00744C15" w:rsidRDefault="0018022A" w14:paraId="5155467D" w14:textId="77777777">
      <w:pPr>
        <w:numPr>
          <w:ilvl w:val="0"/>
          <w:numId w:val="8"/>
        </w:numPr>
        <w:spacing w:after="204" w:line="250" w:lineRule="auto"/>
        <w:ind w:hanging="468"/>
        <w:rPr>
          <w:rFonts w:ascii="Verdana" w:hAnsi="Verdana"/>
          <w:color w:val="auto"/>
          <w:sz w:val="20"/>
          <w:szCs w:val="20"/>
        </w:rPr>
      </w:pPr>
      <w:r w:rsidRPr="007B5D96">
        <w:rPr>
          <w:rFonts w:ascii="Verdana" w:hAnsi="Verdana"/>
          <w:b/>
          <w:color w:val="auto"/>
          <w:sz w:val="20"/>
          <w:szCs w:val="20"/>
        </w:rPr>
        <w:t xml:space="preserve">Lockers and desks  </w:t>
      </w:r>
    </w:p>
    <w:p w:rsidRPr="007B5D96" w:rsidR="00744C15" w:rsidRDefault="0018022A" w14:paraId="4F7DF889" w14:textId="36837CD2">
      <w:pPr>
        <w:numPr>
          <w:ilvl w:val="1"/>
          <w:numId w:val="8"/>
        </w:numPr>
        <w:spacing w:after="206"/>
        <w:ind w:hanging="360"/>
        <w:rPr>
          <w:rFonts w:ascii="Verdana" w:hAnsi="Verdana"/>
          <w:sz w:val="20"/>
          <w:szCs w:val="20"/>
        </w:rPr>
      </w:pPr>
      <w:r w:rsidRPr="007B5D96">
        <w:rPr>
          <w:rFonts w:ascii="Verdana" w:hAnsi="Verdana"/>
          <w:sz w:val="20"/>
          <w:szCs w:val="20"/>
        </w:rPr>
        <w:t xml:space="preserve">Under common law powers, </w:t>
      </w:r>
      <w:r w:rsidRPr="007B5D96" w:rsidR="00295193">
        <w:rPr>
          <w:rFonts w:ascii="Verdana" w:hAnsi="Verdana"/>
          <w:sz w:val="20"/>
          <w:szCs w:val="20"/>
        </w:rPr>
        <w:t>colleges</w:t>
      </w:r>
      <w:r w:rsidRPr="007B5D96">
        <w:rPr>
          <w:rFonts w:ascii="Verdana" w:hAnsi="Verdana"/>
          <w:sz w:val="20"/>
          <w:szCs w:val="20"/>
        </w:rPr>
        <w:t xml:space="preserve"> are able to search lockers and desks for any item provided the </w:t>
      </w:r>
      <w:r w:rsidR="008C458C">
        <w:rPr>
          <w:rFonts w:ascii="Verdana" w:hAnsi="Verdana"/>
          <w:sz w:val="20"/>
          <w:szCs w:val="20"/>
        </w:rPr>
        <w:t>learner</w:t>
      </w:r>
      <w:r w:rsidRPr="007B5D96">
        <w:rPr>
          <w:rFonts w:ascii="Verdana" w:hAnsi="Verdana"/>
          <w:sz w:val="20"/>
          <w:szCs w:val="20"/>
        </w:rPr>
        <w:t xml:space="preserve"> agrees. </w:t>
      </w:r>
      <w:r w:rsidRPr="007B5D96" w:rsidR="00295193">
        <w:rPr>
          <w:rFonts w:ascii="Verdana" w:hAnsi="Verdana"/>
          <w:sz w:val="20"/>
          <w:szCs w:val="20"/>
        </w:rPr>
        <w:t>Colleges</w:t>
      </w:r>
      <w:r w:rsidRPr="007B5D96">
        <w:rPr>
          <w:rFonts w:ascii="Verdana" w:hAnsi="Verdana"/>
          <w:sz w:val="20"/>
          <w:szCs w:val="20"/>
        </w:rPr>
        <w:t xml:space="preserve"> can also make it a condition of having a locker or desk that the </w:t>
      </w:r>
      <w:r w:rsidR="008C458C">
        <w:rPr>
          <w:rFonts w:ascii="Verdana" w:hAnsi="Verdana"/>
          <w:sz w:val="20"/>
          <w:szCs w:val="20"/>
        </w:rPr>
        <w:t>learner</w:t>
      </w:r>
      <w:r w:rsidRPr="007B5D96">
        <w:rPr>
          <w:rFonts w:ascii="Verdana" w:hAnsi="Verdana"/>
          <w:sz w:val="20"/>
          <w:szCs w:val="20"/>
        </w:rPr>
        <w:t xml:space="preserve"> consents to have these searched for any item whether or not the </w:t>
      </w:r>
      <w:r w:rsidR="008C458C">
        <w:rPr>
          <w:rFonts w:ascii="Verdana" w:hAnsi="Verdana"/>
          <w:sz w:val="20"/>
          <w:szCs w:val="20"/>
        </w:rPr>
        <w:t>learner</w:t>
      </w:r>
      <w:r w:rsidRPr="007B5D96">
        <w:rPr>
          <w:rFonts w:ascii="Verdana" w:hAnsi="Verdana"/>
          <w:sz w:val="20"/>
          <w:szCs w:val="20"/>
        </w:rPr>
        <w:t xml:space="preserve"> is present.</w:t>
      </w:r>
    </w:p>
    <w:p w:rsidRPr="007B5D96" w:rsidR="00744C15" w:rsidRDefault="0018022A" w14:paraId="2EB4726B" w14:textId="6F5FA958">
      <w:pPr>
        <w:numPr>
          <w:ilvl w:val="1"/>
          <w:numId w:val="8"/>
        </w:numPr>
        <w:ind w:hanging="360"/>
        <w:rPr>
          <w:rFonts w:ascii="Verdana" w:hAnsi="Verdana"/>
          <w:sz w:val="20"/>
          <w:szCs w:val="20"/>
        </w:rPr>
      </w:pPr>
      <w:r w:rsidRPr="007B5D96">
        <w:rPr>
          <w:rFonts w:ascii="Verdana" w:hAnsi="Verdana"/>
          <w:sz w:val="20"/>
          <w:szCs w:val="20"/>
        </w:rPr>
        <w:t xml:space="preserve">If a </w:t>
      </w:r>
      <w:r w:rsidR="008C458C">
        <w:rPr>
          <w:rFonts w:ascii="Verdana" w:hAnsi="Verdana"/>
          <w:sz w:val="20"/>
          <w:szCs w:val="20"/>
        </w:rPr>
        <w:t>learner</w:t>
      </w:r>
      <w:r w:rsidRPr="007B5D96">
        <w:rPr>
          <w:rFonts w:ascii="Verdana" w:hAnsi="Verdana"/>
          <w:sz w:val="20"/>
          <w:szCs w:val="20"/>
        </w:rPr>
        <w:t xml:space="preserve"> does not consent to a search</w:t>
      </w:r>
      <w:r w:rsidRPr="00370DE2" w:rsidR="00370DE2">
        <w:rPr>
          <w:rFonts w:ascii="Verdana" w:hAnsi="Verdana"/>
          <w:sz w:val="20"/>
          <w:szCs w:val="20"/>
        </w:rPr>
        <w:t>, the staff member will then need to assess whether it is appropriate to use reasonable force to conduct the search</w:t>
      </w:r>
      <w:r w:rsidR="00370DE2">
        <w:rPr>
          <w:rFonts w:ascii="Verdana" w:hAnsi="Verdana"/>
          <w:sz w:val="20"/>
          <w:szCs w:val="20"/>
        </w:rPr>
        <w:t>.</w:t>
      </w:r>
    </w:p>
    <w:p w:rsidRPr="007B5D96" w:rsidR="00744C15" w:rsidRDefault="0018022A" w14:paraId="5B9633C2" w14:textId="77777777">
      <w:pPr>
        <w:numPr>
          <w:ilvl w:val="0"/>
          <w:numId w:val="8"/>
        </w:numPr>
        <w:spacing w:after="204" w:line="250" w:lineRule="auto"/>
        <w:ind w:hanging="468"/>
        <w:rPr>
          <w:rFonts w:ascii="Verdana" w:hAnsi="Verdana"/>
          <w:color w:val="auto"/>
          <w:sz w:val="20"/>
          <w:szCs w:val="20"/>
        </w:rPr>
      </w:pPr>
      <w:r w:rsidRPr="007B5D96">
        <w:rPr>
          <w:rFonts w:ascii="Verdana" w:hAnsi="Verdana"/>
          <w:b/>
          <w:color w:val="auto"/>
          <w:sz w:val="20"/>
          <w:szCs w:val="20"/>
        </w:rPr>
        <w:t xml:space="preserve">Use of force  </w:t>
      </w:r>
    </w:p>
    <w:p w:rsidRPr="008E409C" w:rsidR="00744C15" w:rsidP="002129AA" w:rsidRDefault="008E409C" w14:paraId="2C4C7EDB" w14:textId="6C2D418D">
      <w:pPr>
        <w:numPr>
          <w:ilvl w:val="1"/>
          <w:numId w:val="8"/>
        </w:numPr>
        <w:spacing w:after="207"/>
        <w:ind w:hanging="360"/>
        <w:rPr>
          <w:rFonts w:ascii="Verdana" w:hAnsi="Verdana"/>
          <w:sz w:val="20"/>
          <w:szCs w:val="20"/>
        </w:rPr>
      </w:pPr>
      <w:r w:rsidRPr="007D7170">
        <w:rPr>
          <w:rFonts w:ascii="Verdana" w:hAnsi="Verdana"/>
          <w:color w:val="auto"/>
          <w:sz w:val="20"/>
          <w:szCs w:val="20"/>
        </w:rPr>
        <w:t xml:space="preserve">It is the expectation that staff will </w:t>
      </w:r>
      <w:r w:rsidRPr="007D7170">
        <w:rPr>
          <w:rFonts w:ascii="Verdana" w:hAnsi="Verdana"/>
          <w:b/>
          <w:color w:val="auto"/>
          <w:sz w:val="20"/>
          <w:szCs w:val="20"/>
        </w:rPr>
        <w:t xml:space="preserve">not </w:t>
      </w:r>
      <w:r w:rsidRPr="007D7170">
        <w:rPr>
          <w:rFonts w:ascii="Verdana" w:hAnsi="Verdana"/>
          <w:color w:val="auto"/>
          <w:sz w:val="20"/>
          <w:szCs w:val="20"/>
        </w:rPr>
        <w:t xml:space="preserve">use force.  However, in exceptional </w:t>
      </w:r>
      <w:r w:rsidRPr="008E409C">
        <w:rPr>
          <w:rFonts w:ascii="Verdana" w:hAnsi="Verdana"/>
          <w:sz w:val="20"/>
          <w:szCs w:val="20"/>
        </w:rPr>
        <w:t>circumstances</w:t>
      </w:r>
      <w:r>
        <w:rPr>
          <w:rFonts w:ascii="Verdana" w:hAnsi="Verdana"/>
          <w:sz w:val="20"/>
          <w:szCs w:val="20"/>
        </w:rPr>
        <w:t xml:space="preserve"> m</w:t>
      </w:r>
      <w:r w:rsidRPr="008E409C" w:rsidR="0018022A">
        <w:rPr>
          <w:rFonts w:ascii="Verdana" w:hAnsi="Verdana"/>
          <w:sz w:val="20"/>
          <w:szCs w:val="20"/>
        </w:rPr>
        <w:t xml:space="preserve">embers of staff can use such force as is reasonable given the circumstances when conducting a search for knives or weapons, alcohol, illegal drugs, stolen items, fireworks, pornographic images or articles that have been or could be used to commit an offence or cause harm. Such force cannot be used to search for items banned under the </w:t>
      </w:r>
      <w:r w:rsidRPr="008E409C" w:rsidR="0020312F">
        <w:rPr>
          <w:rFonts w:ascii="Verdana" w:hAnsi="Verdana"/>
          <w:sz w:val="20"/>
          <w:szCs w:val="20"/>
        </w:rPr>
        <w:t>college</w:t>
      </w:r>
      <w:r w:rsidRPr="008E409C" w:rsidR="0018022A">
        <w:rPr>
          <w:rFonts w:ascii="Verdana" w:hAnsi="Verdana"/>
          <w:sz w:val="20"/>
          <w:szCs w:val="20"/>
        </w:rPr>
        <w:t xml:space="preserve"> rules.  </w:t>
      </w:r>
    </w:p>
    <w:p w:rsidRPr="007B5D96" w:rsidR="00744C15" w:rsidRDefault="0018022A" w14:paraId="0DAB682F" w14:textId="77777777">
      <w:pPr>
        <w:numPr>
          <w:ilvl w:val="1"/>
          <w:numId w:val="8"/>
        </w:numPr>
        <w:spacing w:after="0"/>
        <w:ind w:hanging="360"/>
        <w:rPr>
          <w:rFonts w:ascii="Verdana" w:hAnsi="Verdana"/>
          <w:sz w:val="20"/>
          <w:szCs w:val="20"/>
        </w:rPr>
      </w:pPr>
      <w:r w:rsidRPr="007B5D96">
        <w:rPr>
          <w:rFonts w:ascii="Verdana" w:hAnsi="Verdana"/>
          <w:sz w:val="20"/>
          <w:szCs w:val="20"/>
        </w:rPr>
        <w:t>Separate advice is available on t</w:t>
      </w:r>
      <w:r w:rsidRPr="007B5D96" w:rsidR="00620D70">
        <w:rPr>
          <w:rFonts w:ascii="Verdana" w:hAnsi="Verdana"/>
          <w:sz w:val="20"/>
          <w:szCs w:val="20"/>
        </w:rPr>
        <w:t>utor</w:t>
      </w:r>
      <w:r w:rsidRPr="007B5D96">
        <w:rPr>
          <w:rFonts w:ascii="Verdana" w:hAnsi="Verdana"/>
          <w:sz w:val="20"/>
          <w:szCs w:val="20"/>
        </w:rPr>
        <w:t xml:space="preserve">s’ power to use force – see Associated </w:t>
      </w:r>
    </w:p>
    <w:p w:rsidR="00744C15" w:rsidRDefault="0018022A" w14:paraId="03C897A3" w14:textId="77777777">
      <w:pPr>
        <w:ind w:left="720" w:firstLine="0"/>
        <w:rPr>
          <w:rFonts w:ascii="Verdana" w:hAnsi="Verdana"/>
          <w:sz w:val="20"/>
          <w:szCs w:val="20"/>
        </w:rPr>
      </w:pPr>
      <w:r w:rsidRPr="007B5D96">
        <w:rPr>
          <w:rFonts w:ascii="Verdana" w:hAnsi="Verdana"/>
          <w:sz w:val="20"/>
          <w:szCs w:val="20"/>
        </w:rPr>
        <w:t>Resources section below for a link to this document</w:t>
      </w:r>
      <w:r w:rsidR="007D7170">
        <w:rPr>
          <w:rFonts w:ascii="Verdana" w:hAnsi="Verdana"/>
          <w:sz w:val="20"/>
          <w:szCs w:val="20"/>
        </w:rPr>
        <w:t>:</w:t>
      </w:r>
    </w:p>
    <w:p w:rsidR="007D7170" w:rsidP="007D7170" w:rsidRDefault="00163A6F" w14:paraId="416E0369" w14:textId="77777777">
      <w:pPr>
        <w:rPr>
          <w:rFonts w:ascii="Verdana" w:hAnsi="Verdana"/>
          <w:sz w:val="20"/>
          <w:szCs w:val="20"/>
        </w:rPr>
      </w:pPr>
      <w:hyperlink w:history="1" r:id="rId7">
        <w:r w:rsidRPr="007917A0" w:rsidR="007D7170">
          <w:rPr>
            <w:rStyle w:val="Hyperlink"/>
            <w:rFonts w:ascii="Verdana" w:hAnsi="Verdana"/>
            <w:sz w:val="20"/>
            <w:szCs w:val="20"/>
          </w:rPr>
          <w:t>https://www.gov.uk/government/publications/use-of-reasonable-force-in-schools</w:t>
        </w:r>
      </w:hyperlink>
    </w:p>
    <w:p w:rsidRPr="007B5D96" w:rsidR="00744C15" w:rsidRDefault="0018022A" w14:paraId="04647297" w14:textId="79920CD3">
      <w:pPr>
        <w:pStyle w:val="Heading1"/>
        <w:ind w:left="-5"/>
        <w:rPr>
          <w:rFonts w:ascii="Verdana" w:hAnsi="Verdana"/>
          <w:color w:val="auto"/>
          <w:sz w:val="20"/>
          <w:szCs w:val="20"/>
        </w:rPr>
      </w:pPr>
      <w:bookmarkStart w:name="_Toc10721" w:id="7"/>
      <w:r w:rsidRPr="007B5D96">
        <w:rPr>
          <w:rFonts w:ascii="Verdana" w:hAnsi="Verdana"/>
          <w:color w:val="auto"/>
          <w:sz w:val="20"/>
          <w:szCs w:val="20"/>
        </w:rPr>
        <w:t xml:space="preserve">After the search  </w:t>
      </w:r>
      <w:bookmarkEnd w:id="7"/>
    </w:p>
    <w:p w:rsidRPr="007B5D96" w:rsidR="00744C15" w:rsidRDefault="0018022A" w14:paraId="1C8CB2F2" w14:textId="77777777">
      <w:pPr>
        <w:numPr>
          <w:ilvl w:val="0"/>
          <w:numId w:val="9"/>
        </w:numPr>
        <w:spacing w:after="204" w:line="250" w:lineRule="auto"/>
        <w:ind w:hanging="468"/>
        <w:rPr>
          <w:rFonts w:ascii="Verdana" w:hAnsi="Verdana"/>
          <w:color w:val="auto"/>
          <w:sz w:val="20"/>
          <w:szCs w:val="20"/>
        </w:rPr>
      </w:pPr>
      <w:r w:rsidRPr="007B5D96">
        <w:rPr>
          <w:rFonts w:ascii="Verdana" w:hAnsi="Verdana"/>
          <w:b/>
          <w:color w:val="auto"/>
          <w:sz w:val="20"/>
          <w:szCs w:val="20"/>
        </w:rPr>
        <w:t xml:space="preserve">The power to seize and confiscate items – general  </w:t>
      </w:r>
    </w:p>
    <w:p w:rsidRPr="007B5D96" w:rsidR="00744C15" w:rsidRDefault="0018022A" w14:paraId="5CB9A835" w14:textId="77777777">
      <w:pPr>
        <w:spacing w:after="232" w:line="259" w:lineRule="auto"/>
        <w:ind w:left="-5" w:hanging="10"/>
        <w:rPr>
          <w:rFonts w:ascii="Verdana" w:hAnsi="Verdana"/>
          <w:sz w:val="20"/>
          <w:szCs w:val="20"/>
        </w:rPr>
      </w:pPr>
      <w:r w:rsidRPr="007B5D96">
        <w:rPr>
          <w:rFonts w:ascii="Verdana" w:hAnsi="Verdana"/>
          <w:b/>
          <w:sz w:val="20"/>
          <w:szCs w:val="20"/>
        </w:rPr>
        <w:t xml:space="preserve">What the law allows:  </w:t>
      </w:r>
    </w:p>
    <w:p w:rsidRPr="007B5D96" w:rsidR="00744C15" w:rsidRDefault="00620D70" w14:paraId="5976DF3B" w14:textId="7B9DF882">
      <w:pPr>
        <w:numPr>
          <w:ilvl w:val="1"/>
          <w:numId w:val="9"/>
        </w:numPr>
        <w:ind w:hanging="360"/>
        <w:rPr>
          <w:rFonts w:ascii="Verdana" w:hAnsi="Verdana"/>
          <w:sz w:val="20"/>
          <w:szCs w:val="20"/>
        </w:rPr>
      </w:pPr>
      <w:r w:rsidRPr="007B5D96">
        <w:rPr>
          <w:rFonts w:ascii="Verdana" w:hAnsi="Verdana"/>
          <w:sz w:val="20"/>
          <w:szCs w:val="20"/>
        </w:rPr>
        <w:t>Colleges</w:t>
      </w:r>
      <w:r w:rsidRPr="007B5D96" w:rsidR="0018022A">
        <w:rPr>
          <w:rFonts w:ascii="Verdana" w:hAnsi="Verdana"/>
          <w:sz w:val="20"/>
          <w:szCs w:val="20"/>
        </w:rPr>
        <w:t xml:space="preserve">’ general power to discipline, as circumscribed by Section 91 of the Education and Inspections Act 2006, enables a member of staff to confiscate, retain or dispose of a </w:t>
      </w:r>
      <w:r w:rsidR="008C458C">
        <w:rPr>
          <w:rFonts w:ascii="Verdana" w:hAnsi="Verdana"/>
          <w:sz w:val="20"/>
          <w:szCs w:val="20"/>
        </w:rPr>
        <w:t>learner</w:t>
      </w:r>
      <w:r w:rsidRPr="007B5D96" w:rsidR="0018022A">
        <w:rPr>
          <w:rFonts w:ascii="Verdana" w:hAnsi="Verdana"/>
          <w:sz w:val="20"/>
          <w:szCs w:val="20"/>
        </w:rPr>
        <w:t xml:space="preserve">’s property as a disciplinary penalty, where reasonable to do so.  </w:t>
      </w:r>
    </w:p>
    <w:p w:rsidRPr="007B5D96" w:rsidR="00744C15" w:rsidRDefault="0018022A" w14:paraId="405EBC71" w14:textId="77777777">
      <w:pPr>
        <w:spacing w:after="232" w:line="259" w:lineRule="auto"/>
        <w:ind w:left="-5" w:hanging="10"/>
        <w:rPr>
          <w:rFonts w:ascii="Verdana" w:hAnsi="Verdana"/>
          <w:sz w:val="20"/>
          <w:szCs w:val="20"/>
        </w:rPr>
      </w:pPr>
      <w:r w:rsidRPr="007B5D96">
        <w:rPr>
          <w:rFonts w:ascii="Verdana" w:hAnsi="Verdana"/>
          <w:b/>
          <w:sz w:val="20"/>
          <w:szCs w:val="20"/>
        </w:rPr>
        <w:t xml:space="preserve">Also note:  </w:t>
      </w:r>
    </w:p>
    <w:p w:rsidRPr="007B5D96" w:rsidR="00744C15" w:rsidRDefault="0018022A" w14:paraId="0D700502" w14:textId="1B4EC05A">
      <w:pPr>
        <w:numPr>
          <w:ilvl w:val="1"/>
          <w:numId w:val="9"/>
        </w:numPr>
        <w:ind w:hanging="360"/>
        <w:rPr>
          <w:rFonts w:ascii="Verdana" w:hAnsi="Verdana"/>
          <w:sz w:val="20"/>
          <w:szCs w:val="20"/>
        </w:rPr>
      </w:pPr>
      <w:r w:rsidRPr="007B5D96">
        <w:rPr>
          <w:rFonts w:ascii="Verdana" w:hAnsi="Verdana"/>
          <w:sz w:val="20"/>
          <w:szCs w:val="20"/>
        </w:rPr>
        <w:t xml:space="preserve">The member of staff can use their discretion to confiscate, retain and/or destroy any item found as a result of a search so long as it is reasonable in the circumstances. Where any article is reasonably suspected to be an offensive weapon, it must be passed to the police. </w:t>
      </w:r>
    </w:p>
    <w:p w:rsidR="00744C15" w:rsidRDefault="0018022A" w14:paraId="1D7CDBEB" w14:textId="48E33659">
      <w:pPr>
        <w:numPr>
          <w:ilvl w:val="1"/>
          <w:numId w:val="9"/>
        </w:numPr>
        <w:spacing w:after="389"/>
        <w:ind w:hanging="360"/>
        <w:rPr>
          <w:rFonts w:ascii="Verdana" w:hAnsi="Verdana"/>
          <w:sz w:val="20"/>
          <w:szCs w:val="20"/>
        </w:rPr>
      </w:pPr>
      <w:r w:rsidRPr="007B5D96">
        <w:rPr>
          <w:rFonts w:ascii="Verdana" w:hAnsi="Verdana"/>
          <w:sz w:val="20"/>
          <w:szCs w:val="20"/>
        </w:rPr>
        <w:lastRenderedPageBreak/>
        <w:t xml:space="preserve">Staff have a defence to any complaint or other action brought against them. The law protects members of staff from liability in any proceedings brought against them for any loss of, or damage to, any item they have confiscated, provided they acted lawfully. </w:t>
      </w:r>
    </w:p>
    <w:p w:rsidRPr="007B5D96" w:rsidR="00744C15" w:rsidRDefault="0018022A" w14:paraId="5A0D9711" w14:textId="7B97238B">
      <w:pPr>
        <w:numPr>
          <w:ilvl w:val="0"/>
          <w:numId w:val="9"/>
        </w:numPr>
        <w:spacing w:after="204" w:line="250" w:lineRule="auto"/>
        <w:ind w:hanging="468"/>
        <w:rPr>
          <w:rFonts w:ascii="Verdana" w:hAnsi="Verdana"/>
          <w:color w:val="auto"/>
          <w:sz w:val="20"/>
          <w:szCs w:val="20"/>
        </w:rPr>
      </w:pPr>
      <w:r w:rsidRPr="007B5D96">
        <w:rPr>
          <w:rFonts w:ascii="Verdana" w:hAnsi="Verdana"/>
          <w:b/>
          <w:color w:val="auto"/>
          <w:sz w:val="20"/>
          <w:szCs w:val="20"/>
        </w:rPr>
        <w:t xml:space="preserve">Items found as a result of a search  </w:t>
      </w:r>
    </w:p>
    <w:p w:rsidRPr="007B5D96" w:rsidR="00744C15" w:rsidRDefault="0018022A" w14:paraId="56695911" w14:textId="77777777">
      <w:pPr>
        <w:spacing w:after="232" w:line="259" w:lineRule="auto"/>
        <w:ind w:left="-5" w:hanging="10"/>
        <w:rPr>
          <w:rFonts w:ascii="Verdana" w:hAnsi="Verdana"/>
          <w:sz w:val="20"/>
          <w:szCs w:val="20"/>
        </w:rPr>
      </w:pPr>
      <w:r w:rsidRPr="007B5D96">
        <w:rPr>
          <w:rFonts w:ascii="Verdana" w:hAnsi="Verdana"/>
          <w:b/>
          <w:sz w:val="20"/>
          <w:szCs w:val="20"/>
        </w:rPr>
        <w:t xml:space="preserve">What the law says:  </w:t>
      </w:r>
    </w:p>
    <w:p w:rsidRPr="007B5D96" w:rsidR="00744C15" w:rsidRDefault="0018022A" w14:paraId="228ABE9D" w14:textId="77777777">
      <w:pPr>
        <w:numPr>
          <w:ilvl w:val="1"/>
          <w:numId w:val="9"/>
        </w:numPr>
        <w:ind w:hanging="360"/>
        <w:rPr>
          <w:rFonts w:ascii="Verdana" w:hAnsi="Verdana"/>
          <w:sz w:val="20"/>
          <w:szCs w:val="20"/>
        </w:rPr>
      </w:pPr>
      <w:r w:rsidRPr="007B5D96">
        <w:rPr>
          <w:rFonts w:ascii="Verdana" w:hAnsi="Verdana"/>
          <w:sz w:val="20"/>
          <w:szCs w:val="20"/>
        </w:rPr>
        <w:t xml:space="preserve">A person carrying out a search can seize anything they have reasonable grounds for suspecting is a prohibited item or is evidence in relation to an offence. </w:t>
      </w:r>
    </w:p>
    <w:p w:rsidRPr="007B5D96" w:rsidR="00744C15" w:rsidRDefault="0018022A" w14:paraId="3FBF53EB" w14:textId="1DFC0D32">
      <w:pPr>
        <w:numPr>
          <w:ilvl w:val="1"/>
          <w:numId w:val="9"/>
        </w:numPr>
        <w:ind w:hanging="360"/>
        <w:rPr>
          <w:rFonts w:ascii="Verdana" w:hAnsi="Verdana"/>
          <w:sz w:val="20"/>
          <w:szCs w:val="20"/>
        </w:rPr>
      </w:pPr>
      <w:r w:rsidRPr="21A9E375">
        <w:rPr>
          <w:rFonts w:ascii="Verdana" w:hAnsi="Verdana"/>
          <w:sz w:val="20"/>
          <w:szCs w:val="20"/>
        </w:rPr>
        <w:t xml:space="preserve">Where a person conducting a search finds alcohol, they may retain or dispose of it. This means that </w:t>
      </w:r>
      <w:r w:rsidRPr="21A9E375" w:rsidR="007C548F">
        <w:rPr>
          <w:rFonts w:ascii="Verdana" w:hAnsi="Verdana"/>
          <w:sz w:val="20"/>
          <w:szCs w:val="20"/>
        </w:rPr>
        <w:t>colleges</w:t>
      </w:r>
      <w:r w:rsidRPr="21A9E375">
        <w:rPr>
          <w:rFonts w:ascii="Verdana" w:hAnsi="Verdana"/>
          <w:sz w:val="20"/>
          <w:szCs w:val="20"/>
        </w:rPr>
        <w:t xml:space="preserve"> can dispose of </w:t>
      </w:r>
      <w:r w:rsidRPr="21A9E375">
        <w:rPr>
          <w:rFonts w:ascii="Verdana" w:hAnsi="Verdana"/>
          <w:b/>
          <w:bCs/>
          <w:sz w:val="20"/>
          <w:szCs w:val="20"/>
        </w:rPr>
        <w:t xml:space="preserve">alcohol </w:t>
      </w:r>
      <w:r w:rsidRPr="21A9E375">
        <w:rPr>
          <w:rFonts w:ascii="Verdana" w:hAnsi="Verdana"/>
          <w:sz w:val="20"/>
          <w:szCs w:val="20"/>
        </w:rPr>
        <w:t xml:space="preserve">as they think </w:t>
      </w:r>
      <w:r w:rsidRPr="21A9E375" w:rsidR="4E3A47ED">
        <w:rPr>
          <w:rFonts w:ascii="Verdana" w:hAnsi="Verdana"/>
          <w:sz w:val="20"/>
          <w:szCs w:val="20"/>
        </w:rPr>
        <w:t>appropriate,</w:t>
      </w:r>
      <w:r w:rsidRPr="21A9E375">
        <w:rPr>
          <w:rFonts w:ascii="Verdana" w:hAnsi="Verdana"/>
          <w:sz w:val="20"/>
          <w:szCs w:val="20"/>
        </w:rPr>
        <w:t xml:space="preserve"> but this should not include returning it to the </w:t>
      </w:r>
      <w:r w:rsidRPr="21A9E375" w:rsidR="008C458C">
        <w:rPr>
          <w:rFonts w:ascii="Verdana" w:hAnsi="Verdana"/>
          <w:sz w:val="20"/>
          <w:szCs w:val="20"/>
        </w:rPr>
        <w:t>learner</w:t>
      </w:r>
      <w:r w:rsidRPr="21A9E375">
        <w:rPr>
          <w:rFonts w:ascii="Verdana" w:hAnsi="Verdana"/>
          <w:sz w:val="20"/>
          <w:szCs w:val="20"/>
        </w:rPr>
        <w:t xml:space="preserve">.  </w:t>
      </w:r>
    </w:p>
    <w:p w:rsidRPr="007B5D96" w:rsidR="00744C15" w:rsidRDefault="0018022A" w14:paraId="2A0331C5" w14:textId="77777777">
      <w:pPr>
        <w:numPr>
          <w:ilvl w:val="1"/>
          <w:numId w:val="9"/>
        </w:numPr>
        <w:spacing w:after="255" w:line="289" w:lineRule="auto"/>
        <w:ind w:hanging="360"/>
        <w:rPr>
          <w:rFonts w:ascii="Verdana" w:hAnsi="Verdana"/>
          <w:sz w:val="20"/>
          <w:szCs w:val="20"/>
        </w:rPr>
      </w:pPr>
      <w:r w:rsidRPr="007B5D96">
        <w:rPr>
          <w:rFonts w:ascii="Verdana" w:hAnsi="Verdana"/>
          <w:sz w:val="20"/>
          <w:szCs w:val="20"/>
        </w:rPr>
        <w:t xml:space="preserve">Where they find </w:t>
      </w:r>
      <w:r w:rsidRPr="007B5D96">
        <w:rPr>
          <w:rFonts w:ascii="Verdana" w:hAnsi="Verdana"/>
          <w:b/>
          <w:sz w:val="20"/>
          <w:szCs w:val="20"/>
        </w:rPr>
        <w:t>controlled drugs</w:t>
      </w:r>
      <w:r w:rsidRPr="007B5D96">
        <w:rPr>
          <w:rFonts w:ascii="Verdana" w:hAnsi="Verdana"/>
          <w:sz w:val="20"/>
          <w:szCs w:val="20"/>
        </w:rPr>
        <w:t xml:space="preserve">, these must be delivered to the police as soon as possible but may be disposed of if the person thinks there is a good reason to do so.  </w:t>
      </w:r>
    </w:p>
    <w:p w:rsidRPr="007B5D96" w:rsidR="00744C15" w:rsidRDefault="0018022A" w14:paraId="57990C69" w14:textId="494EDE1D">
      <w:pPr>
        <w:numPr>
          <w:ilvl w:val="1"/>
          <w:numId w:val="9"/>
        </w:numPr>
        <w:ind w:hanging="360"/>
        <w:rPr>
          <w:rFonts w:ascii="Verdana" w:hAnsi="Verdana"/>
          <w:sz w:val="20"/>
          <w:szCs w:val="20"/>
        </w:rPr>
      </w:pPr>
      <w:r w:rsidRPr="21A9E375">
        <w:rPr>
          <w:rFonts w:ascii="Verdana" w:hAnsi="Verdana"/>
          <w:sz w:val="20"/>
          <w:szCs w:val="20"/>
        </w:rPr>
        <w:t xml:space="preserve">Where they find </w:t>
      </w:r>
      <w:r w:rsidRPr="21A9E375">
        <w:rPr>
          <w:rFonts w:ascii="Verdana" w:hAnsi="Verdana"/>
          <w:b/>
          <w:bCs/>
          <w:sz w:val="20"/>
          <w:szCs w:val="20"/>
        </w:rPr>
        <w:t xml:space="preserve">other substances </w:t>
      </w:r>
      <w:r w:rsidRPr="21A9E375">
        <w:rPr>
          <w:rFonts w:ascii="Verdana" w:hAnsi="Verdana"/>
          <w:sz w:val="20"/>
          <w:szCs w:val="20"/>
        </w:rPr>
        <w:t>which are not believed to be controlled drugs these can be confiscated where a t</w:t>
      </w:r>
      <w:r w:rsidRPr="21A9E375" w:rsidR="009A224E">
        <w:rPr>
          <w:rFonts w:ascii="Verdana" w:hAnsi="Verdana"/>
          <w:sz w:val="20"/>
          <w:szCs w:val="20"/>
        </w:rPr>
        <w:t>utor</w:t>
      </w:r>
      <w:r w:rsidRPr="21A9E375">
        <w:rPr>
          <w:rFonts w:ascii="Verdana" w:hAnsi="Verdana"/>
          <w:sz w:val="20"/>
          <w:szCs w:val="20"/>
        </w:rPr>
        <w:t xml:space="preserve"> believes them to be harmful or detrimental to good order and discipline. This would include, for example, so called ‘legal </w:t>
      </w:r>
      <w:proofErr w:type="gramStart"/>
      <w:r w:rsidRPr="21A9E375">
        <w:rPr>
          <w:rFonts w:ascii="Verdana" w:hAnsi="Verdana"/>
          <w:sz w:val="20"/>
          <w:szCs w:val="20"/>
        </w:rPr>
        <w:t>highs’</w:t>
      </w:r>
      <w:proofErr w:type="gramEnd"/>
      <w:r w:rsidRPr="21A9E375">
        <w:rPr>
          <w:rFonts w:ascii="Verdana" w:hAnsi="Verdana"/>
          <w:sz w:val="20"/>
          <w:szCs w:val="20"/>
        </w:rPr>
        <w:t xml:space="preserve">. Where staff suspect a substance may be </w:t>
      </w:r>
      <w:r w:rsidRPr="21A9E375" w:rsidR="799D182E">
        <w:rPr>
          <w:rFonts w:ascii="Verdana" w:hAnsi="Verdana"/>
          <w:sz w:val="20"/>
          <w:szCs w:val="20"/>
        </w:rPr>
        <w:t>controlled,</w:t>
      </w:r>
      <w:r w:rsidRPr="21A9E375">
        <w:rPr>
          <w:rFonts w:ascii="Verdana" w:hAnsi="Verdana"/>
          <w:sz w:val="20"/>
          <w:szCs w:val="20"/>
        </w:rPr>
        <w:t xml:space="preserve"> they should treat them as controlled drugs as outlined above.  </w:t>
      </w:r>
    </w:p>
    <w:p w:rsidRPr="007B5D96" w:rsidR="00744C15" w:rsidRDefault="0018022A" w14:paraId="257DFAAD" w14:textId="77777777">
      <w:pPr>
        <w:numPr>
          <w:ilvl w:val="1"/>
          <w:numId w:val="9"/>
        </w:numPr>
        <w:ind w:hanging="360"/>
        <w:rPr>
          <w:rFonts w:ascii="Verdana" w:hAnsi="Verdana"/>
          <w:sz w:val="20"/>
          <w:szCs w:val="20"/>
        </w:rPr>
      </w:pPr>
      <w:r w:rsidRPr="007B5D96">
        <w:rPr>
          <w:rFonts w:ascii="Verdana" w:hAnsi="Verdana"/>
          <w:sz w:val="20"/>
          <w:szCs w:val="20"/>
        </w:rPr>
        <w:t xml:space="preserve">Where they find </w:t>
      </w:r>
      <w:r w:rsidRPr="007B5D96">
        <w:rPr>
          <w:rFonts w:ascii="Verdana" w:hAnsi="Verdana"/>
          <w:b/>
          <w:sz w:val="20"/>
          <w:szCs w:val="20"/>
        </w:rPr>
        <w:t>stolen items</w:t>
      </w:r>
      <w:r w:rsidRPr="007B5D96">
        <w:rPr>
          <w:rFonts w:ascii="Verdana" w:hAnsi="Verdana"/>
          <w:sz w:val="20"/>
          <w:szCs w:val="20"/>
        </w:rPr>
        <w:t xml:space="preserve">, these must be delivered to the police as soon as reasonably practicable – but may be returned to the owner (or may be retained or disposed of if returning them to their owner is not practicable) if the person thinks that there is a good reason to do so.  </w:t>
      </w:r>
    </w:p>
    <w:p w:rsidRPr="007B5D96" w:rsidR="00744C15" w:rsidRDefault="0018022A" w14:paraId="304A930D" w14:textId="69C59119">
      <w:pPr>
        <w:numPr>
          <w:ilvl w:val="1"/>
          <w:numId w:val="9"/>
        </w:numPr>
        <w:ind w:hanging="360"/>
        <w:rPr>
          <w:rFonts w:ascii="Verdana" w:hAnsi="Verdana"/>
          <w:sz w:val="20"/>
          <w:szCs w:val="20"/>
        </w:rPr>
      </w:pPr>
      <w:r w:rsidRPr="007B5D96">
        <w:rPr>
          <w:rFonts w:ascii="Verdana" w:hAnsi="Verdana"/>
          <w:b/>
          <w:sz w:val="20"/>
          <w:szCs w:val="20"/>
        </w:rPr>
        <w:t xml:space="preserve">Fireworks </w:t>
      </w:r>
      <w:r w:rsidRPr="007B5D96">
        <w:rPr>
          <w:rFonts w:ascii="Verdana" w:hAnsi="Verdana"/>
          <w:sz w:val="20"/>
          <w:szCs w:val="20"/>
        </w:rPr>
        <w:t xml:space="preserve">found as a result of a search may be retained or disposed of but should not be returned to the </w:t>
      </w:r>
      <w:r w:rsidR="008C458C">
        <w:rPr>
          <w:rFonts w:ascii="Verdana" w:hAnsi="Verdana"/>
          <w:sz w:val="20"/>
          <w:szCs w:val="20"/>
        </w:rPr>
        <w:t>learner</w:t>
      </w:r>
      <w:r w:rsidRPr="007B5D96">
        <w:rPr>
          <w:rFonts w:ascii="Verdana" w:hAnsi="Verdana"/>
          <w:sz w:val="20"/>
          <w:szCs w:val="20"/>
        </w:rPr>
        <w:t xml:space="preserve">.  </w:t>
      </w:r>
    </w:p>
    <w:p w:rsidRPr="007B5D96" w:rsidR="00744C15" w:rsidRDefault="0018022A" w14:paraId="37F82D1E" w14:textId="77777777">
      <w:pPr>
        <w:numPr>
          <w:ilvl w:val="1"/>
          <w:numId w:val="9"/>
        </w:numPr>
        <w:ind w:hanging="360"/>
        <w:rPr>
          <w:rFonts w:ascii="Verdana" w:hAnsi="Verdana"/>
          <w:sz w:val="20"/>
          <w:szCs w:val="20"/>
        </w:rPr>
      </w:pPr>
      <w:r w:rsidRPr="007B5D96">
        <w:rPr>
          <w:rFonts w:ascii="Verdana" w:hAnsi="Verdana"/>
          <w:sz w:val="20"/>
          <w:szCs w:val="20"/>
        </w:rPr>
        <w:t xml:space="preserve">If a member of staff finds a </w:t>
      </w:r>
      <w:r w:rsidRPr="007B5D96">
        <w:rPr>
          <w:rFonts w:ascii="Verdana" w:hAnsi="Verdana"/>
          <w:b/>
          <w:sz w:val="20"/>
          <w:szCs w:val="20"/>
        </w:rPr>
        <w:t>pornographic image</w:t>
      </w:r>
      <w:r w:rsidRPr="007B5D96">
        <w:rPr>
          <w:rFonts w:ascii="Verdana" w:hAnsi="Verdana"/>
          <w:sz w:val="20"/>
          <w:szCs w:val="20"/>
        </w:rPr>
        <w:t>, they may dispose of the image unless they have reasonable grounds to suspect that its possession constitutes a specified offence (</w:t>
      </w:r>
      <w:proofErr w:type="gramStart"/>
      <w:r w:rsidRPr="007B5D96">
        <w:rPr>
          <w:rFonts w:ascii="Verdana" w:hAnsi="Verdana"/>
          <w:sz w:val="20"/>
          <w:szCs w:val="20"/>
        </w:rPr>
        <w:t>i.e.</w:t>
      </w:r>
      <w:proofErr w:type="gramEnd"/>
      <w:r w:rsidRPr="007B5D96">
        <w:rPr>
          <w:rFonts w:ascii="Verdana" w:hAnsi="Verdana"/>
          <w:sz w:val="20"/>
          <w:szCs w:val="20"/>
        </w:rPr>
        <w:t xml:space="preserve"> it is extreme or child pornography) in which case it must be delivered to the police as soon as reasonably practicable.  </w:t>
      </w:r>
    </w:p>
    <w:p w:rsidRPr="007B5D96" w:rsidR="00744C15" w:rsidRDefault="0018022A" w14:paraId="46E7B81B" w14:textId="77777777">
      <w:pPr>
        <w:numPr>
          <w:ilvl w:val="1"/>
          <w:numId w:val="9"/>
        </w:numPr>
        <w:ind w:hanging="360"/>
        <w:rPr>
          <w:rFonts w:ascii="Verdana" w:hAnsi="Verdana"/>
          <w:sz w:val="20"/>
          <w:szCs w:val="20"/>
        </w:rPr>
      </w:pPr>
      <w:r w:rsidRPr="007B5D96">
        <w:rPr>
          <w:rFonts w:ascii="Verdana" w:hAnsi="Verdana"/>
          <w:sz w:val="20"/>
          <w:szCs w:val="20"/>
        </w:rPr>
        <w:t xml:space="preserve">Where an article that has been (or is likely to be) used to commit an offence or to cause personal injury or damage to property is found it may be delivered to the police or returned to the owner. It may also be retained or disposed of.  </w:t>
      </w:r>
    </w:p>
    <w:p w:rsidRPr="007B5D96" w:rsidR="00744C15" w:rsidRDefault="0018022A" w14:paraId="428EC657" w14:textId="77777777">
      <w:pPr>
        <w:numPr>
          <w:ilvl w:val="1"/>
          <w:numId w:val="9"/>
        </w:numPr>
        <w:ind w:hanging="360"/>
        <w:rPr>
          <w:rFonts w:ascii="Verdana" w:hAnsi="Verdana"/>
          <w:sz w:val="20"/>
          <w:szCs w:val="20"/>
        </w:rPr>
      </w:pPr>
      <w:r w:rsidRPr="007B5D96">
        <w:rPr>
          <w:rFonts w:ascii="Verdana" w:hAnsi="Verdana"/>
          <w:sz w:val="20"/>
          <w:szCs w:val="20"/>
        </w:rPr>
        <w:t xml:space="preserve">Where a member of staff finds </w:t>
      </w:r>
      <w:r w:rsidRPr="007B5D96">
        <w:rPr>
          <w:rFonts w:ascii="Verdana" w:hAnsi="Verdana"/>
          <w:b/>
          <w:sz w:val="20"/>
          <w:szCs w:val="20"/>
        </w:rPr>
        <w:t xml:space="preserve">an item which is banned under the </w:t>
      </w:r>
      <w:r w:rsidRPr="007B5D96" w:rsidR="0020312F">
        <w:rPr>
          <w:rFonts w:ascii="Verdana" w:hAnsi="Verdana"/>
          <w:b/>
          <w:sz w:val="20"/>
          <w:szCs w:val="20"/>
        </w:rPr>
        <w:t>college</w:t>
      </w:r>
      <w:r w:rsidRPr="007B5D96">
        <w:rPr>
          <w:rFonts w:ascii="Verdana" w:hAnsi="Verdana"/>
          <w:b/>
          <w:sz w:val="20"/>
          <w:szCs w:val="20"/>
        </w:rPr>
        <w:t xml:space="preserve"> </w:t>
      </w:r>
      <w:proofErr w:type="gramStart"/>
      <w:r w:rsidRPr="007B5D96">
        <w:rPr>
          <w:rFonts w:ascii="Verdana" w:hAnsi="Verdana"/>
          <w:b/>
          <w:sz w:val="20"/>
          <w:szCs w:val="20"/>
        </w:rPr>
        <w:t>rules</w:t>
      </w:r>
      <w:proofErr w:type="gramEnd"/>
      <w:r w:rsidRPr="007B5D96">
        <w:rPr>
          <w:rFonts w:ascii="Verdana" w:hAnsi="Verdana"/>
          <w:b/>
          <w:sz w:val="20"/>
          <w:szCs w:val="20"/>
        </w:rPr>
        <w:t xml:space="preserve"> </w:t>
      </w:r>
      <w:r w:rsidRPr="007B5D96">
        <w:rPr>
          <w:rFonts w:ascii="Verdana" w:hAnsi="Verdana"/>
          <w:sz w:val="20"/>
          <w:szCs w:val="20"/>
        </w:rPr>
        <w:t xml:space="preserve">they should take into account all relevant circumstances and use their professional judgement to decide whether to return it to its owner, retain it or dispose of it.  </w:t>
      </w:r>
    </w:p>
    <w:p w:rsidRPr="0019401C" w:rsidR="005347AD" w:rsidP="0019401C" w:rsidRDefault="0018022A" w14:paraId="385F18F2" w14:textId="5CD97BA3">
      <w:pPr>
        <w:numPr>
          <w:ilvl w:val="1"/>
          <w:numId w:val="9"/>
        </w:numPr>
        <w:spacing w:after="389"/>
        <w:ind w:hanging="360"/>
        <w:rPr>
          <w:rFonts w:ascii="Verdana" w:hAnsi="Verdana"/>
          <w:sz w:val="20"/>
          <w:szCs w:val="20"/>
        </w:rPr>
      </w:pPr>
      <w:r w:rsidRPr="007B5D96">
        <w:rPr>
          <w:rFonts w:ascii="Verdana" w:hAnsi="Verdana"/>
          <w:sz w:val="20"/>
          <w:szCs w:val="20"/>
        </w:rPr>
        <w:lastRenderedPageBreak/>
        <w:t xml:space="preserve">Any </w:t>
      </w:r>
      <w:r w:rsidRPr="007B5D96">
        <w:rPr>
          <w:rFonts w:ascii="Verdana" w:hAnsi="Verdana"/>
          <w:b/>
          <w:sz w:val="20"/>
          <w:szCs w:val="20"/>
        </w:rPr>
        <w:t xml:space="preserve">weapons or items which are evidence of an offence </w:t>
      </w:r>
      <w:r w:rsidRPr="007B5D96">
        <w:rPr>
          <w:rFonts w:ascii="Verdana" w:hAnsi="Verdana"/>
          <w:sz w:val="20"/>
          <w:szCs w:val="20"/>
        </w:rPr>
        <w:t xml:space="preserve">must be passed to the police as soon as possible.  </w:t>
      </w:r>
    </w:p>
    <w:p w:rsidRPr="007B5D96" w:rsidR="00744C15" w:rsidRDefault="0018022A" w14:paraId="2EACFD87" w14:textId="77777777">
      <w:pPr>
        <w:numPr>
          <w:ilvl w:val="0"/>
          <w:numId w:val="9"/>
        </w:numPr>
        <w:spacing w:after="204" w:line="250" w:lineRule="auto"/>
        <w:ind w:hanging="468"/>
        <w:rPr>
          <w:rFonts w:ascii="Verdana" w:hAnsi="Verdana"/>
          <w:color w:val="auto"/>
          <w:sz w:val="20"/>
          <w:szCs w:val="20"/>
        </w:rPr>
      </w:pPr>
      <w:r w:rsidRPr="007B5D96">
        <w:rPr>
          <w:rFonts w:ascii="Verdana" w:hAnsi="Verdana"/>
          <w:b/>
          <w:color w:val="auto"/>
          <w:sz w:val="20"/>
          <w:szCs w:val="20"/>
        </w:rPr>
        <w:t xml:space="preserve">Statutory guidance on the disposal of controlled drugs and stolen items  </w:t>
      </w:r>
    </w:p>
    <w:p w:rsidRPr="007B5D96" w:rsidR="00744C15" w:rsidRDefault="0018022A" w14:paraId="3D86F770" w14:textId="77777777">
      <w:pPr>
        <w:numPr>
          <w:ilvl w:val="1"/>
          <w:numId w:val="9"/>
        </w:numPr>
        <w:ind w:hanging="360"/>
        <w:rPr>
          <w:rFonts w:ascii="Verdana" w:hAnsi="Verdana"/>
          <w:sz w:val="20"/>
          <w:szCs w:val="20"/>
        </w:rPr>
      </w:pPr>
      <w:r w:rsidRPr="007B5D96">
        <w:rPr>
          <w:rFonts w:ascii="Verdana" w:hAnsi="Verdana"/>
          <w:sz w:val="20"/>
          <w:szCs w:val="20"/>
        </w:rPr>
        <w:t>It is up to the t</w:t>
      </w:r>
      <w:r w:rsidRPr="007B5D96" w:rsidR="000874FE">
        <w:rPr>
          <w:rFonts w:ascii="Verdana" w:hAnsi="Verdana"/>
          <w:sz w:val="20"/>
          <w:szCs w:val="20"/>
        </w:rPr>
        <w:t>uto</w:t>
      </w:r>
      <w:r w:rsidRPr="007B5D96">
        <w:rPr>
          <w:rFonts w:ascii="Verdana" w:hAnsi="Verdana"/>
          <w:sz w:val="20"/>
          <w:szCs w:val="20"/>
        </w:rPr>
        <w:t xml:space="preserve">rs and staff authorised by them to decide whether there is a good reason not to deliver stolen items or controlled drugs to the police. In determining what is a “good reason” for not delivering controlled drugs or stolen items to the police the member of staff must have regard to the following guidance issued by the Secretary of State:  </w:t>
      </w:r>
    </w:p>
    <w:p w:rsidRPr="007B5D96" w:rsidR="00744C15" w:rsidRDefault="0018022A" w14:paraId="7DCF63E4" w14:textId="77777777">
      <w:pPr>
        <w:numPr>
          <w:ilvl w:val="1"/>
          <w:numId w:val="9"/>
        </w:numPr>
        <w:ind w:hanging="360"/>
        <w:rPr>
          <w:rFonts w:ascii="Verdana" w:hAnsi="Verdana"/>
          <w:sz w:val="20"/>
          <w:szCs w:val="20"/>
        </w:rPr>
      </w:pPr>
      <w:r w:rsidRPr="007B5D96">
        <w:rPr>
          <w:rFonts w:ascii="Verdana" w:hAnsi="Verdana"/>
          <w:sz w:val="20"/>
          <w:szCs w:val="20"/>
        </w:rPr>
        <w:t xml:space="preserve">In determining what is a ‘good reason’ for not delivering controlled drugs or stolen items to the police, the member of staff should take into account all relevant circumstances and use their professional judgement to determine whether they can safely dispose of a seized article.  </w:t>
      </w:r>
    </w:p>
    <w:p w:rsidRPr="007B5D96" w:rsidR="00744C15" w:rsidRDefault="0018022A" w14:paraId="18382ABA" w14:textId="63E1E68A">
      <w:pPr>
        <w:numPr>
          <w:ilvl w:val="1"/>
          <w:numId w:val="9"/>
        </w:numPr>
        <w:ind w:hanging="360"/>
        <w:rPr>
          <w:rFonts w:ascii="Verdana" w:hAnsi="Verdana"/>
          <w:sz w:val="20"/>
          <w:szCs w:val="20"/>
        </w:rPr>
      </w:pPr>
      <w:r w:rsidRPr="21A9E375">
        <w:rPr>
          <w:rFonts w:ascii="Verdana" w:hAnsi="Verdana"/>
          <w:sz w:val="20"/>
          <w:szCs w:val="20"/>
        </w:rPr>
        <w:t xml:space="preserve">Where staff are unsure as to the legal status of a substance and have reason to believe it may be a controlled </w:t>
      </w:r>
      <w:r w:rsidRPr="21A9E375" w:rsidR="25BB98C7">
        <w:rPr>
          <w:rFonts w:ascii="Verdana" w:hAnsi="Verdana"/>
          <w:sz w:val="20"/>
          <w:szCs w:val="20"/>
        </w:rPr>
        <w:t>drug,</w:t>
      </w:r>
      <w:r w:rsidRPr="21A9E375">
        <w:rPr>
          <w:rFonts w:ascii="Verdana" w:hAnsi="Verdana"/>
          <w:sz w:val="20"/>
          <w:szCs w:val="20"/>
        </w:rPr>
        <w:t xml:space="preserve"> they should treat it as such.  </w:t>
      </w:r>
    </w:p>
    <w:p w:rsidR="00744C15" w:rsidP="00F96847" w:rsidRDefault="0018022A" w14:paraId="3DCBCFA7" w14:textId="6924B1C4">
      <w:pPr>
        <w:pStyle w:val="ListParagraph"/>
        <w:numPr>
          <w:ilvl w:val="1"/>
          <w:numId w:val="9"/>
        </w:numPr>
        <w:spacing w:after="389"/>
        <w:rPr>
          <w:rFonts w:ascii="Verdana" w:hAnsi="Verdana"/>
          <w:sz w:val="20"/>
          <w:szCs w:val="20"/>
        </w:rPr>
      </w:pPr>
      <w:r w:rsidRPr="007B5D96">
        <w:rPr>
          <w:rFonts w:ascii="Verdana" w:hAnsi="Verdana"/>
          <w:sz w:val="20"/>
          <w:szCs w:val="20"/>
        </w:rPr>
        <w:t xml:space="preserve">With regard to stolen items, it would not be reasonable or desirable to involve the police in dealing with low value items such as pencil cases. However, </w:t>
      </w:r>
      <w:r w:rsidRPr="007B5D96" w:rsidR="00397704">
        <w:rPr>
          <w:rFonts w:ascii="Verdana" w:hAnsi="Verdana"/>
          <w:sz w:val="20"/>
          <w:szCs w:val="20"/>
        </w:rPr>
        <w:t>college</w:t>
      </w:r>
      <w:r w:rsidRPr="007B5D96">
        <w:rPr>
          <w:rFonts w:ascii="Verdana" w:hAnsi="Verdana"/>
          <w:sz w:val="20"/>
          <w:szCs w:val="20"/>
        </w:rPr>
        <w:t xml:space="preserve"> staff may judge it appropriate to contact the police if the items are valuable (iPods/laptops) or illegal (alcohol/fireworks).  </w:t>
      </w:r>
    </w:p>
    <w:p w:rsidRPr="007B5D96" w:rsidR="00744C15" w:rsidRDefault="0018022A" w14:paraId="4EEA0858" w14:textId="5DA04930">
      <w:pPr>
        <w:numPr>
          <w:ilvl w:val="0"/>
          <w:numId w:val="9"/>
        </w:numPr>
        <w:spacing w:after="204" w:line="250" w:lineRule="auto"/>
        <w:ind w:hanging="468"/>
        <w:rPr>
          <w:rFonts w:ascii="Verdana" w:hAnsi="Verdana"/>
          <w:color w:val="auto"/>
          <w:sz w:val="20"/>
          <w:szCs w:val="20"/>
        </w:rPr>
      </w:pPr>
      <w:r w:rsidRPr="007B5D96">
        <w:rPr>
          <w:rFonts w:ascii="Verdana" w:hAnsi="Verdana"/>
          <w:b/>
          <w:color w:val="auto"/>
          <w:sz w:val="20"/>
          <w:szCs w:val="20"/>
        </w:rPr>
        <w:t xml:space="preserve">Statutory guidance for dealing with electronic devices  </w:t>
      </w:r>
    </w:p>
    <w:p w:rsidR="00744C15" w:rsidRDefault="0018022A" w14:paraId="034EE72C" w14:textId="742BCDE6">
      <w:pPr>
        <w:numPr>
          <w:ilvl w:val="1"/>
          <w:numId w:val="9"/>
        </w:numPr>
        <w:ind w:hanging="360"/>
        <w:rPr>
          <w:rFonts w:ascii="Verdana" w:hAnsi="Verdana"/>
          <w:sz w:val="20"/>
          <w:szCs w:val="20"/>
        </w:rPr>
      </w:pPr>
      <w:r w:rsidRPr="007B5D96">
        <w:rPr>
          <w:rFonts w:ascii="Verdana" w:hAnsi="Verdana"/>
          <w:sz w:val="20"/>
          <w:szCs w:val="20"/>
        </w:rPr>
        <w:t xml:space="preserve">Where the person conducting the search finds an electronic device that is prohibited by the </w:t>
      </w:r>
      <w:r w:rsidRPr="007B5D96" w:rsidR="00CB2A64">
        <w:rPr>
          <w:rFonts w:ascii="Verdana" w:hAnsi="Verdana"/>
          <w:sz w:val="20"/>
          <w:szCs w:val="20"/>
        </w:rPr>
        <w:t>college</w:t>
      </w:r>
      <w:r w:rsidRPr="007B5D96">
        <w:rPr>
          <w:rFonts w:ascii="Verdana" w:hAnsi="Verdana"/>
          <w:sz w:val="20"/>
          <w:szCs w:val="20"/>
        </w:rPr>
        <w:t xml:space="preserve"> rules or that they reasonably suspects has been, or is likely to be, used to commit an offence or cause personal injury or damage to property, they may examine any data or files on the device where there is a good reason to do so. They may also delete data or files if they think there is a good reason to do so, unless they are going to give the device to the police. This power applies to all </w:t>
      </w:r>
      <w:r w:rsidRPr="007B5D96" w:rsidR="00CB2A64">
        <w:rPr>
          <w:rFonts w:ascii="Verdana" w:hAnsi="Verdana"/>
          <w:sz w:val="20"/>
          <w:szCs w:val="20"/>
        </w:rPr>
        <w:t>colleges</w:t>
      </w:r>
      <w:r w:rsidRPr="007B5D96">
        <w:rPr>
          <w:rFonts w:ascii="Verdana" w:hAnsi="Verdana"/>
          <w:sz w:val="20"/>
          <w:szCs w:val="20"/>
        </w:rPr>
        <w:t xml:space="preserve"> and there is no need to have parental consent to search through a young person’s mobile phone if it has been seized in a lawful search and is prohibited by the </w:t>
      </w:r>
      <w:r w:rsidRPr="007B5D96" w:rsidR="00F33E77">
        <w:rPr>
          <w:rFonts w:ascii="Verdana" w:hAnsi="Verdana"/>
          <w:sz w:val="20"/>
          <w:szCs w:val="20"/>
        </w:rPr>
        <w:t>college</w:t>
      </w:r>
      <w:r w:rsidRPr="007B5D96">
        <w:rPr>
          <w:rFonts w:ascii="Verdana" w:hAnsi="Verdana"/>
          <w:sz w:val="20"/>
          <w:szCs w:val="20"/>
        </w:rPr>
        <w:t xml:space="preserve"> rules or is reasonably suspected of being, or being likely to be, used to commit an offence or cause personal injury or damage to property.  </w:t>
      </w:r>
    </w:p>
    <w:p w:rsidR="008E788E" w:rsidRDefault="00D70C9C" w14:paraId="5D80FC53" w14:textId="60591104">
      <w:pPr>
        <w:numPr>
          <w:ilvl w:val="1"/>
          <w:numId w:val="9"/>
        </w:numPr>
        <w:ind w:hanging="360"/>
        <w:rPr>
          <w:rFonts w:ascii="Verdana" w:hAnsi="Verdana"/>
          <w:sz w:val="20"/>
          <w:szCs w:val="20"/>
        </w:rPr>
      </w:pPr>
      <w:r>
        <w:rPr>
          <w:rFonts w:ascii="Verdana" w:hAnsi="Verdana"/>
          <w:sz w:val="20"/>
          <w:szCs w:val="20"/>
        </w:rPr>
        <w:t xml:space="preserve">If the member of staff conducting the search </w:t>
      </w:r>
      <w:proofErr w:type="gramStart"/>
      <w:r>
        <w:rPr>
          <w:rFonts w:ascii="Verdana" w:hAnsi="Verdana"/>
          <w:sz w:val="20"/>
          <w:szCs w:val="20"/>
        </w:rPr>
        <w:t>suspects</w:t>
      </w:r>
      <w:proofErr w:type="gramEnd"/>
      <w:r>
        <w:rPr>
          <w:rFonts w:ascii="Verdana" w:hAnsi="Verdana"/>
          <w:sz w:val="20"/>
          <w:szCs w:val="20"/>
        </w:rPr>
        <w:t xml:space="preserve"> they may find an indecent image of a child (sometimes known as nude or semi-nude images), the member of staff should never intentionally view the image, and must never copy, print, share, store or save such images.  When an incident m</w:t>
      </w:r>
      <w:r w:rsidR="00DF5338">
        <w:rPr>
          <w:rFonts w:ascii="Verdana" w:hAnsi="Verdana"/>
          <w:sz w:val="20"/>
          <w:szCs w:val="20"/>
        </w:rPr>
        <w:t>i</w:t>
      </w:r>
      <w:r>
        <w:rPr>
          <w:rFonts w:ascii="Verdana" w:hAnsi="Verdana"/>
          <w:sz w:val="20"/>
          <w:szCs w:val="20"/>
        </w:rPr>
        <w:t xml:space="preserve">ght involve an indecent image of a child </w:t>
      </w:r>
      <w:r w:rsidR="00DF5338">
        <w:rPr>
          <w:rFonts w:ascii="Verdana" w:hAnsi="Verdana"/>
          <w:sz w:val="20"/>
          <w:szCs w:val="20"/>
        </w:rPr>
        <w:t xml:space="preserve">and/or video, the member of staff should confiscate the device, avoid looking at the device and refer the incident to the designated safeguarding lead (or deputy) as the most appropriate person to advise on the school’s response.  Handling such </w:t>
      </w:r>
      <w:r w:rsidR="00DF5338">
        <w:rPr>
          <w:rFonts w:ascii="Verdana" w:hAnsi="Verdana"/>
          <w:sz w:val="20"/>
          <w:szCs w:val="20"/>
        </w:rPr>
        <w:lastRenderedPageBreak/>
        <w:t xml:space="preserve">reports or concerns can be especially complicated and schools should follow the principles as set out in </w:t>
      </w:r>
      <w:hyperlink w:history="1" r:id="rId8">
        <w:r w:rsidR="008E788E">
          <w:rPr>
            <w:rStyle w:val="Hyperlink"/>
            <w:rFonts w:ascii="Verdana" w:hAnsi="Verdana"/>
            <w:sz w:val="20"/>
            <w:szCs w:val="20"/>
          </w:rPr>
          <w:t>Keeping children safe in education</w:t>
        </w:r>
      </w:hyperlink>
    </w:p>
    <w:p w:rsidRPr="00A94CF5" w:rsidR="00D70C9C" w:rsidRDefault="00DF5338" w14:paraId="4F86E6DE" w14:textId="2F41BACD">
      <w:pPr>
        <w:numPr>
          <w:ilvl w:val="1"/>
          <w:numId w:val="9"/>
        </w:numPr>
        <w:ind w:hanging="360"/>
        <w:rPr>
          <w:rFonts w:ascii="Verdana" w:hAnsi="Verdana"/>
          <w:sz w:val="20"/>
          <w:szCs w:val="20"/>
        </w:rPr>
      </w:pPr>
      <w:r>
        <w:rPr>
          <w:rFonts w:ascii="Verdana" w:hAnsi="Verdana"/>
          <w:sz w:val="20"/>
          <w:szCs w:val="20"/>
        </w:rPr>
        <w:t xml:space="preserve">The UK Council for Internet Safety also provides the following guidance to support school staff and designated safeguarding leads.  </w:t>
      </w:r>
      <w:hyperlink w:history="1" r:id="rId9">
        <w:r w:rsidR="00A94CF5">
          <w:rPr>
            <w:rStyle w:val="Hyperlink"/>
            <w:rFonts w:ascii="Verdana" w:hAnsi="Verdana"/>
            <w:sz w:val="20"/>
            <w:szCs w:val="20"/>
          </w:rPr>
          <w:t>Sharing nudes and semi-nudes: advice for education settings working with children and young people</w:t>
        </w:r>
      </w:hyperlink>
    </w:p>
    <w:p w:rsidRPr="007B5D96" w:rsidR="00744C15" w:rsidRDefault="0018022A" w14:paraId="0507363D" w14:textId="77777777">
      <w:pPr>
        <w:numPr>
          <w:ilvl w:val="1"/>
          <w:numId w:val="9"/>
        </w:numPr>
        <w:ind w:hanging="360"/>
        <w:rPr>
          <w:rFonts w:ascii="Verdana" w:hAnsi="Verdana"/>
          <w:sz w:val="20"/>
          <w:szCs w:val="20"/>
        </w:rPr>
      </w:pPr>
      <w:r w:rsidRPr="007B5D96">
        <w:rPr>
          <w:rFonts w:ascii="Verdana" w:hAnsi="Verdana"/>
          <w:sz w:val="20"/>
          <w:szCs w:val="20"/>
        </w:rPr>
        <w:t xml:space="preserve">The member of staff must have regard to the following guidance issued by the Secretary of State when determining what is a “good reason” for examining or erasing the contents of an electronic device:  </w:t>
      </w:r>
    </w:p>
    <w:p w:rsidRPr="007B5D96" w:rsidR="00744C15" w:rsidRDefault="0018022A" w14:paraId="00B87EEF" w14:textId="77777777">
      <w:pPr>
        <w:numPr>
          <w:ilvl w:val="1"/>
          <w:numId w:val="9"/>
        </w:numPr>
        <w:ind w:hanging="360"/>
        <w:rPr>
          <w:rFonts w:ascii="Verdana" w:hAnsi="Verdana"/>
          <w:sz w:val="20"/>
          <w:szCs w:val="20"/>
        </w:rPr>
      </w:pPr>
      <w:r w:rsidRPr="007B5D96">
        <w:rPr>
          <w:rFonts w:ascii="Verdana" w:hAnsi="Verdana"/>
          <w:sz w:val="20"/>
          <w:szCs w:val="20"/>
        </w:rPr>
        <w:t xml:space="preserve">In determining a ‘good reason’ to examine or erase the data or files the staff member should reasonably suspect that the data or file on the device in question has been, or could be, used to cause harm, to disrupt teaching or break the </w:t>
      </w:r>
      <w:r w:rsidRPr="007B5D96" w:rsidR="00CB2A64">
        <w:rPr>
          <w:rFonts w:ascii="Verdana" w:hAnsi="Verdana"/>
          <w:sz w:val="20"/>
          <w:szCs w:val="20"/>
        </w:rPr>
        <w:t>college</w:t>
      </w:r>
      <w:r w:rsidRPr="007B5D96">
        <w:rPr>
          <w:rFonts w:ascii="Verdana" w:hAnsi="Verdana"/>
          <w:sz w:val="20"/>
          <w:szCs w:val="20"/>
        </w:rPr>
        <w:t xml:space="preserve"> rules.  </w:t>
      </w:r>
    </w:p>
    <w:p w:rsidRPr="007B5D96" w:rsidR="00744C15" w:rsidRDefault="0018022A" w14:paraId="40EA46D8" w14:textId="77777777">
      <w:pPr>
        <w:numPr>
          <w:ilvl w:val="1"/>
          <w:numId w:val="9"/>
        </w:numPr>
        <w:spacing w:after="274"/>
        <w:ind w:hanging="360"/>
        <w:rPr>
          <w:rFonts w:ascii="Verdana" w:hAnsi="Verdana"/>
          <w:sz w:val="20"/>
          <w:szCs w:val="20"/>
        </w:rPr>
      </w:pPr>
      <w:r w:rsidRPr="007B5D96">
        <w:rPr>
          <w:rFonts w:ascii="Verdana" w:hAnsi="Verdana"/>
          <w:sz w:val="20"/>
          <w:szCs w:val="20"/>
        </w:rPr>
        <w:t xml:space="preserve">If an electronic device that is prohibited by the </w:t>
      </w:r>
      <w:r w:rsidRPr="007B5D96" w:rsidR="00CB2A64">
        <w:rPr>
          <w:rFonts w:ascii="Verdana" w:hAnsi="Verdana"/>
          <w:sz w:val="20"/>
          <w:szCs w:val="20"/>
        </w:rPr>
        <w:t>college</w:t>
      </w:r>
      <w:r w:rsidRPr="007B5D96">
        <w:rPr>
          <w:rFonts w:ascii="Verdana" w:hAnsi="Verdana"/>
          <w:sz w:val="20"/>
          <w:szCs w:val="20"/>
        </w:rPr>
        <w:t xml:space="preserve"> rules has been seized and the member of staff has reasonable grounds to suspect that it contains evidence in relation to an offence, they must give the device to the police as soon as it is reasonably practicable. Material on the device that is suspected to be evidence relevant to an offence, or that is a pornographic image of a child or an extreme pornographic image, should not be deleted prior to giving the device to the police.</w:t>
      </w:r>
      <w:r w:rsidRPr="007B5D96">
        <w:rPr>
          <w:rFonts w:ascii="Verdana" w:hAnsi="Verdana"/>
          <w:sz w:val="20"/>
          <w:szCs w:val="20"/>
          <w:vertAlign w:val="superscript"/>
        </w:rPr>
        <w:footnoteReference w:id="4"/>
      </w:r>
      <w:r w:rsidRPr="007B5D96">
        <w:rPr>
          <w:rFonts w:ascii="Verdana" w:hAnsi="Verdana"/>
          <w:sz w:val="20"/>
          <w:szCs w:val="20"/>
        </w:rPr>
        <w:t xml:space="preserve">  </w:t>
      </w:r>
    </w:p>
    <w:p w:rsidRPr="007B5D96" w:rsidR="00744C15" w:rsidRDefault="0018022A" w14:paraId="58A6F399" w14:textId="77777777">
      <w:pPr>
        <w:numPr>
          <w:ilvl w:val="1"/>
          <w:numId w:val="9"/>
        </w:numPr>
        <w:ind w:hanging="360"/>
        <w:rPr>
          <w:rFonts w:ascii="Verdana" w:hAnsi="Verdana"/>
          <w:sz w:val="20"/>
          <w:szCs w:val="20"/>
        </w:rPr>
      </w:pPr>
      <w:r w:rsidRPr="007B5D96">
        <w:rPr>
          <w:rFonts w:ascii="Verdana" w:hAnsi="Verdana"/>
          <w:sz w:val="20"/>
          <w:szCs w:val="20"/>
        </w:rPr>
        <w:t xml:space="preserve">If a staff member does not find any material that they suspect is evidence in relation to an offence, and decides not to give the device to the police, they can decide whether it is appropriate to delete any files or data from the device or to retain the device as evidence of a breach of </w:t>
      </w:r>
      <w:r w:rsidRPr="007B5D96" w:rsidR="002C392A">
        <w:rPr>
          <w:rFonts w:ascii="Verdana" w:hAnsi="Verdana"/>
          <w:sz w:val="20"/>
          <w:szCs w:val="20"/>
        </w:rPr>
        <w:t>college</w:t>
      </w:r>
      <w:r w:rsidRPr="007B5D96">
        <w:rPr>
          <w:rFonts w:ascii="Verdana" w:hAnsi="Verdana"/>
          <w:sz w:val="20"/>
          <w:szCs w:val="20"/>
        </w:rPr>
        <w:t xml:space="preserve"> discipline.  </w:t>
      </w:r>
    </w:p>
    <w:p w:rsidRPr="007B5D96" w:rsidR="00744C15" w:rsidRDefault="0018022A" w14:paraId="17DC0C07" w14:textId="77777777">
      <w:pPr>
        <w:numPr>
          <w:ilvl w:val="1"/>
          <w:numId w:val="9"/>
        </w:numPr>
        <w:ind w:hanging="360"/>
        <w:rPr>
          <w:rFonts w:ascii="Verdana" w:hAnsi="Verdana"/>
          <w:sz w:val="20"/>
          <w:szCs w:val="20"/>
        </w:rPr>
      </w:pPr>
      <w:r w:rsidRPr="007B5D96">
        <w:rPr>
          <w:rFonts w:ascii="Verdana" w:hAnsi="Verdana"/>
          <w:sz w:val="20"/>
          <w:szCs w:val="20"/>
        </w:rPr>
        <w:t xml:space="preserve">All </w:t>
      </w:r>
      <w:r w:rsidRPr="007B5D96" w:rsidR="002C392A">
        <w:rPr>
          <w:rFonts w:ascii="Verdana" w:hAnsi="Verdana"/>
          <w:sz w:val="20"/>
          <w:szCs w:val="20"/>
        </w:rPr>
        <w:t>col</w:t>
      </w:r>
      <w:r w:rsidRPr="007B5D96">
        <w:rPr>
          <w:rFonts w:ascii="Verdana" w:hAnsi="Verdana"/>
          <w:sz w:val="20"/>
          <w:szCs w:val="20"/>
        </w:rPr>
        <w:t>l</w:t>
      </w:r>
      <w:r w:rsidRPr="007B5D96" w:rsidR="002C392A">
        <w:rPr>
          <w:rFonts w:ascii="Verdana" w:hAnsi="Verdana"/>
          <w:sz w:val="20"/>
          <w:szCs w:val="20"/>
        </w:rPr>
        <w:t>ege</w:t>
      </w:r>
      <w:r w:rsidRPr="007B5D96">
        <w:rPr>
          <w:rFonts w:ascii="Verdana" w:hAnsi="Verdana"/>
          <w:sz w:val="20"/>
          <w:szCs w:val="20"/>
        </w:rPr>
        <w:t xml:space="preserve"> staff should be aware that behaviours linked to sexting put a child in danger. Governing bodies should ensure sexting and the </w:t>
      </w:r>
      <w:r w:rsidRPr="007B5D96" w:rsidR="002C392A">
        <w:rPr>
          <w:rFonts w:ascii="Verdana" w:hAnsi="Verdana"/>
          <w:sz w:val="20"/>
          <w:szCs w:val="20"/>
        </w:rPr>
        <w:t>college</w:t>
      </w:r>
      <w:r w:rsidRPr="007B5D96">
        <w:rPr>
          <w:rFonts w:ascii="Verdana" w:hAnsi="Verdana"/>
          <w:sz w:val="20"/>
          <w:szCs w:val="20"/>
        </w:rPr>
        <w:t xml:space="preserve">’s approach to it is reflected in the child protection policy. The UK Council for Child Internet Safety (UKCCIS) Education Group has recently published the advice - </w:t>
      </w:r>
      <w:hyperlink r:id="rId10">
        <w:r w:rsidRPr="007B5D96">
          <w:rPr>
            <w:rFonts w:ascii="Verdana" w:hAnsi="Verdana"/>
            <w:color w:val="0000FF"/>
            <w:sz w:val="20"/>
            <w:szCs w:val="20"/>
            <w:u w:val="single" w:color="0000FF"/>
          </w:rPr>
          <w:t>sexting in s</w:t>
        </w:r>
      </w:hyperlink>
      <w:r w:rsidRPr="007B5D96" w:rsidR="00853096">
        <w:rPr>
          <w:rFonts w:ascii="Verdana" w:hAnsi="Verdana"/>
          <w:color w:val="0000FF"/>
          <w:sz w:val="20"/>
          <w:szCs w:val="20"/>
          <w:u w:val="single" w:color="0000FF"/>
        </w:rPr>
        <w:t>chools</w:t>
      </w:r>
      <w:hyperlink r:id="rId11">
        <w:r w:rsidRPr="007B5D96">
          <w:rPr>
            <w:rFonts w:ascii="Verdana" w:hAnsi="Verdana"/>
            <w:color w:val="0000FF"/>
            <w:sz w:val="20"/>
            <w:szCs w:val="20"/>
          </w:rPr>
          <w:t xml:space="preserve"> </w:t>
        </w:r>
      </w:hyperlink>
      <w:hyperlink r:id="rId12">
        <w:r w:rsidRPr="007B5D96">
          <w:rPr>
            <w:rFonts w:ascii="Verdana" w:hAnsi="Verdana"/>
            <w:color w:val="0000FF"/>
            <w:sz w:val="20"/>
            <w:szCs w:val="20"/>
            <w:u w:val="single" w:color="0000FF"/>
          </w:rPr>
          <w:t>and colleges - responding to incidents and safeguarding young people</w:t>
        </w:r>
      </w:hyperlink>
      <w:hyperlink r:id="rId13">
        <w:r w:rsidRPr="007B5D96">
          <w:rPr>
            <w:rFonts w:ascii="Verdana" w:hAnsi="Verdana"/>
            <w:sz w:val="20"/>
            <w:szCs w:val="20"/>
          </w:rPr>
          <w:t xml:space="preserve"> </w:t>
        </w:r>
      </w:hyperlink>
      <w:r w:rsidRPr="007B5D96">
        <w:rPr>
          <w:rFonts w:ascii="Verdana" w:hAnsi="Verdana"/>
          <w:sz w:val="20"/>
          <w:szCs w:val="20"/>
        </w:rPr>
        <w:t xml:space="preserve"> </w:t>
      </w:r>
    </w:p>
    <w:p w:rsidRPr="007B5D96" w:rsidR="00744C15" w:rsidRDefault="0018022A" w14:paraId="6FC61B0B" w14:textId="46E796F3">
      <w:pPr>
        <w:spacing w:after="232" w:line="259" w:lineRule="auto"/>
        <w:ind w:left="-5" w:hanging="10"/>
        <w:rPr>
          <w:rFonts w:ascii="Verdana" w:hAnsi="Verdana"/>
          <w:sz w:val="20"/>
          <w:szCs w:val="20"/>
        </w:rPr>
      </w:pPr>
      <w:r w:rsidRPr="007B5D96">
        <w:rPr>
          <w:rFonts w:ascii="Verdana" w:hAnsi="Verdana"/>
          <w:b/>
          <w:sz w:val="20"/>
          <w:szCs w:val="20"/>
        </w:rPr>
        <w:t xml:space="preserve">Also note:  </w:t>
      </w:r>
    </w:p>
    <w:p w:rsidRPr="007B5D96" w:rsidR="00744C15" w:rsidRDefault="0018022A" w14:paraId="1E085F2C" w14:textId="77777777">
      <w:pPr>
        <w:numPr>
          <w:ilvl w:val="1"/>
          <w:numId w:val="9"/>
        </w:numPr>
        <w:spacing w:after="389"/>
        <w:ind w:hanging="360"/>
        <w:rPr>
          <w:rFonts w:ascii="Verdana" w:hAnsi="Verdana"/>
          <w:sz w:val="20"/>
          <w:szCs w:val="20"/>
        </w:rPr>
      </w:pPr>
      <w:r w:rsidRPr="007B5D96">
        <w:rPr>
          <w:rFonts w:ascii="Verdana" w:hAnsi="Verdana"/>
          <w:sz w:val="20"/>
          <w:szCs w:val="20"/>
        </w:rPr>
        <w:t>T</w:t>
      </w:r>
      <w:r w:rsidRPr="007B5D96" w:rsidR="003E22AB">
        <w:rPr>
          <w:rFonts w:ascii="Verdana" w:hAnsi="Verdana"/>
          <w:sz w:val="20"/>
          <w:szCs w:val="20"/>
        </w:rPr>
        <w:t>utor</w:t>
      </w:r>
      <w:r w:rsidRPr="007B5D96">
        <w:rPr>
          <w:rFonts w:ascii="Verdana" w:hAnsi="Verdana"/>
          <w:sz w:val="20"/>
          <w:szCs w:val="20"/>
        </w:rPr>
        <w:t xml:space="preserve">s should also take account of any additional guidance and procedures on the retention and disposal of items that have been put in place by the </w:t>
      </w:r>
      <w:r w:rsidRPr="007B5D96" w:rsidR="003E22AB">
        <w:rPr>
          <w:rFonts w:ascii="Verdana" w:hAnsi="Verdana"/>
          <w:sz w:val="20"/>
          <w:szCs w:val="20"/>
        </w:rPr>
        <w:t>college</w:t>
      </w:r>
      <w:r w:rsidRPr="007B5D96">
        <w:rPr>
          <w:rFonts w:ascii="Verdana" w:hAnsi="Verdana"/>
          <w:sz w:val="20"/>
          <w:szCs w:val="20"/>
        </w:rPr>
        <w:t xml:space="preserve">.  </w:t>
      </w:r>
    </w:p>
    <w:p w:rsidRPr="007B5D96" w:rsidR="00744C15" w:rsidRDefault="00040616" w14:paraId="4237DD4C" w14:textId="19375B5C">
      <w:pPr>
        <w:numPr>
          <w:ilvl w:val="0"/>
          <w:numId w:val="9"/>
        </w:numPr>
        <w:spacing w:after="204" w:line="250" w:lineRule="auto"/>
        <w:ind w:hanging="468"/>
        <w:rPr>
          <w:rFonts w:ascii="Verdana" w:hAnsi="Verdana"/>
          <w:color w:val="auto"/>
          <w:sz w:val="20"/>
          <w:szCs w:val="20"/>
        </w:rPr>
      </w:pPr>
      <w:r>
        <w:rPr>
          <w:rFonts w:ascii="Verdana" w:hAnsi="Verdana"/>
          <w:b/>
          <w:color w:val="auto"/>
          <w:sz w:val="20"/>
          <w:szCs w:val="20"/>
        </w:rPr>
        <w:t>Informing Safeguarding, P</w:t>
      </w:r>
      <w:r w:rsidRPr="007B5D96" w:rsidR="0018022A">
        <w:rPr>
          <w:rFonts w:ascii="Verdana" w:hAnsi="Verdana"/>
          <w:b/>
          <w:color w:val="auto"/>
          <w:sz w:val="20"/>
          <w:szCs w:val="20"/>
        </w:rPr>
        <w:t xml:space="preserve">arents and dealing with complaints  </w:t>
      </w:r>
    </w:p>
    <w:p w:rsidRPr="007B5D96" w:rsidR="00744C15" w:rsidRDefault="003E22AB" w14:paraId="74317CEE" w14:textId="77777777">
      <w:pPr>
        <w:numPr>
          <w:ilvl w:val="1"/>
          <w:numId w:val="9"/>
        </w:numPr>
        <w:ind w:hanging="360"/>
        <w:rPr>
          <w:rFonts w:ascii="Verdana" w:hAnsi="Verdana"/>
          <w:sz w:val="20"/>
          <w:szCs w:val="20"/>
        </w:rPr>
      </w:pPr>
      <w:r w:rsidRPr="007B5D96">
        <w:rPr>
          <w:rFonts w:ascii="Verdana" w:hAnsi="Verdana"/>
          <w:sz w:val="20"/>
          <w:szCs w:val="20"/>
        </w:rPr>
        <w:lastRenderedPageBreak/>
        <w:t>Colleges</w:t>
      </w:r>
      <w:r w:rsidRPr="007B5D96" w:rsidR="0018022A">
        <w:rPr>
          <w:rFonts w:ascii="Verdana" w:hAnsi="Verdana"/>
          <w:sz w:val="20"/>
          <w:szCs w:val="20"/>
        </w:rPr>
        <w:t xml:space="preserve"> are not required to inform parents before a search takes place or to seek their consent to search their child.  </w:t>
      </w:r>
    </w:p>
    <w:p w:rsidR="00040616" w:rsidRDefault="00040616" w14:paraId="50D5F734" w14:textId="114BAB5C">
      <w:pPr>
        <w:numPr>
          <w:ilvl w:val="1"/>
          <w:numId w:val="9"/>
        </w:numPr>
        <w:ind w:hanging="360"/>
        <w:rPr>
          <w:rFonts w:ascii="Verdana" w:hAnsi="Verdana"/>
          <w:sz w:val="20"/>
          <w:szCs w:val="20"/>
        </w:rPr>
      </w:pPr>
      <w:r w:rsidRPr="00040616">
        <w:rPr>
          <w:rFonts w:ascii="Verdana" w:hAnsi="Verdana"/>
          <w:sz w:val="20"/>
          <w:szCs w:val="20"/>
        </w:rPr>
        <w:t xml:space="preserve">The </w:t>
      </w:r>
      <w:r w:rsidR="006C3DE5">
        <w:rPr>
          <w:rFonts w:ascii="Verdana" w:hAnsi="Verdana"/>
          <w:sz w:val="20"/>
          <w:szCs w:val="20"/>
        </w:rPr>
        <w:t xml:space="preserve">DSL, </w:t>
      </w:r>
      <w:r w:rsidRPr="00040616">
        <w:rPr>
          <w:rFonts w:ascii="Verdana" w:hAnsi="Verdana"/>
          <w:sz w:val="20"/>
          <w:szCs w:val="20"/>
        </w:rPr>
        <w:t>or deputy must be informed without delay whenever a search is conducted for a prohibited item, and/or where the circumstances surrounding a proposed search suggest that there may be a safeguarding risk, with a referral being made to Children's Social Care Services immediately where there is a risk of harm to any person</w:t>
      </w:r>
      <w:r w:rsidR="009A1BF7">
        <w:rPr>
          <w:rFonts w:ascii="Verdana" w:hAnsi="Verdana"/>
          <w:sz w:val="20"/>
          <w:szCs w:val="20"/>
        </w:rPr>
        <w:t>.</w:t>
      </w:r>
    </w:p>
    <w:p w:rsidR="00744C15" w:rsidRDefault="00F33E77" w14:paraId="7AD87C20" w14:textId="01222BC9">
      <w:pPr>
        <w:numPr>
          <w:ilvl w:val="1"/>
          <w:numId w:val="9"/>
        </w:numPr>
        <w:ind w:hanging="360"/>
        <w:rPr>
          <w:rFonts w:ascii="Verdana" w:hAnsi="Verdana"/>
          <w:sz w:val="20"/>
          <w:szCs w:val="20"/>
        </w:rPr>
      </w:pPr>
      <w:r w:rsidRPr="007B5D96">
        <w:rPr>
          <w:rFonts w:ascii="Verdana" w:hAnsi="Verdana"/>
          <w:sz w:val="20"/>
          <w:szCs w:val="20"/>
        </w:rPr>
        <w:t>Colleges</w:t>
      </w:r>
      <w:r w:rsidRPr="007B5D96" w:rsidR="0018022A">
        <w:rPr>
          <w:rFonts w:ascii="Verdana" w:hAnsi="Verdana"/>
          <w:sz w:val="20"/>
          <w:szCs w:val="20"/>
        </w:rPr>
        <w:t xml:space="preserve"> should inform individual </w:t>
      </w:r>
      <w:r w:rsidR="008C458C">
        <w:rPr>
          <w:rFonts w:ascii="Verdana" w:hAnsi="Verdana"/>
          <w:sz w:val="20"/>
          <w:szCs w:val="20"/>
        </w:rPr>
        <w:t>learner</w:t>
      </w:r>
      <w:r w:rsidRPr="007B5D96" w:rsidR="003E22AB">
        <w:rPr>
          <w:rFonts w:ascii="Verdana" w:hAnsi="Verdana"/>
          <w:sz w:val="20"/>
          <w:szCs w:val="20"/>
        </w:rPr>
        <w:t>’</w:t>
      </w:r>
      <w:r w:rsidRPr="007B5D96" w:rsidR="0018022A">
        <w:rPr>
          <w:rFonts w:ascii="Verdana" w:hAnsi="Verdana"/>
          <w:sz w:val="20"/>
          <w:szCs w:val="20"/>
        </w:rPr>
        <w:t>s parents or guardians where alcohol, illegal drugs or potentially harmful substances are found</w:t>
      </w:r>
      <w:r w:rsidR="00F6542D">
        <w:rPr>
          <w:rFonts w:ascii="Verdana" w:hAnsi="Verdana"/>
          <w:sz w:val="20"/>
          <w:szCs w:val="20"/>
        </w:rPr>
        <w:t>.</w:t>
      </w:r>
      <w:r w:rsidRPr="007B5D96" w:rsidR="0018022A">
        <w:rPr>
          <w:rFonts w:ascii="Verdana" w:hAnsi="Verdana"/>
          <w:sz w:val="20"/>
          <w:szCs w:val="20"/>
        </w:rPr>
        <w:t xml:space="preserve"> </w:t>
      </w:r>
    </w:p>
    <w:p w:rsidRPr="007B5D96" w:rsidR="00F6542D" w:rsidRDefault="00F6542D" w14:paraId="63720893" w14:textId="1CCED2B6">
      <w:pPr>
        <w:numPr>
          <w:ilvl w:val="1"/>
          <w:numId w:val="9"/>
        </w:numPr>
        <w:ind w:hanging="360"/>
        <w:rPr>
          <w:rFonts w:ascii="Verdana" w:hAnsi="Verdana"/>
          <w:sz w:val="20"/>
          <w:szCs w:val="20"/>
        </w:rPr>
      </w:pPr>
      <w:r>
        <w:rPr>
          <w:rFonts w:ascii="Verdana" w:hAnsi="Verdana"/>
          <w:sz w:val="20"/>
          <w:szCs w:val="20"/>
        </w:rPr>
        <w:t>Record of the search should be recorded on MyConcern.</w:t>
      </w:r>
    </w:p>
    <w:p w:rsidRPr="007B5D96" w:rsidR="00744C15" w:rsidRDefault="0018022A" w14:paraId="5E1EC9F7" w14:textId="77777777">
      <w:pPr>
        <w:numPr>
          <w:ilvl w:val="1"/>
          <w:numId w:val="9"/>
        </w:numPr>
        <w:ind w:hanging="360"/>
        <w:rPr>
          <w:rFonts w:ascii="Verdana" w:hAnsi="Verdana"/>
          <w:sz w:val="20"/>
          <w:szCs w:val="20"/>
        </w:rPr>
      </w:pPr>
      <w:r w:rsidRPr="007B5D96">
        <w:rPr>
          <w:rFonts w:ascii="Verdana" w:hAnsi="Verdana"/>
          <w:sz w:val="20"/>
          <w:szCs w:val="20"/>
        </w:rPr>
        <w:t xml:space="preserve">Complaints about screening or searching should be dealt with through the normal </w:t>
      </w:r>
      <w:r w:rsidRPr="007B5D96" w:rsidR="003E22AB">
        <w:rPr>
          <w:rFonts w:ascii="Verdana" w:hAnsi="Verdana"/>
          <w:sz w:val="20"/>
          <w:szCs w:val="20"/>
        </w:rPr>
        <w:t>college</w:t>
      </w:r>
      <w:r w:rsidRPr="007B5D96">
        <w:rPr>
          <w:rFonts w:ascii="Verdana" w:hAnsi="Verdana"/>
          <w:sz w:val="20"/>
          <w:szCs w:val="20"/>
        </w:rPr>
        <w:t xml:space="preserve"> complaints procedure. </w:t>
      </w:r>
    </w:p>
    <w:p w:rsidRPr="007B5D96" w:rsidR="00744C15" w:rsidRDefault="00163A6F" w14:paraId="5E36E9C3" w14:textId="77777777">
      <w:pPr>
        <w:numPr>
          <w:ilvl w:val="0"/>
          <w:numId w:val="11"/>
        </w:numPr>
        <w:spacing w:after="284" w:line="259" w:lineRule="auto"/>
        <w:ind w:hanging="360"/>
        <w:rPr>
          <w:rFonts w:ascii="Verdana" w:hAnsi="Verdana"/>
          <w:color w:val="auto"/>
          <w:sz w:val="20"/>
          <w:szCs w:val="20"/>
        </w:rPr>
      </w:pPr>
      <w:hyperlink r:id="rId14">
        <w:r w:rsidRPr="007B5D96" w:rsidR="0018022A">
          <w:rPr>
            <w:rFonts w:ascii="Verdana" w:hAnsi="Verdana"/>
            <w:color w:val="auto"/>
            <w:sz w:val="20"/>
            <w:szCs w:val="20"/>
            <w:u w:val="single" w:color="0000FF"/>
          </w:rPr>
          <w:t>School Behaviour (Determination and Publicising of Measures in Academies)</w:t>
        </w:r>
      </w:hyperlink>
      <w:hyperlink r:id="rId15">
        <w:r w:rsidRPr="007B5D96" w:rsidR="0018022A">
          <w:rPr>
            <w:rFonts w:ascii="Verdana" w:hAnsi="Verdana"/>
            <w:color w:val="auto"/>
            <w:sz w:val="20"/>
            <w:szCs w:val="20"/>
          </w:rPr>
          <w:t xml:space="preserve"> </w:t>
        </w:r>
      </w:hyperlink>
      <w:hyperlink r:id="rId16">
        <w:r w:rsidRPr="007B5D96" w:rsidR="0018022A">
          <w:rPr>
            <w:rFonts w:ascii="Verdana" w:hAnsi="Verdana"/>
            <w:color w:val="auto"/>
            <w:sz w:val="20"/>
            <w:szCs w:val="20"/>
            <w:u w:val="single" w:color="0000FF"/>
          </w:rPr>
          <w:t>Regulations 2012</w:t>
        </w:r>
      </w:hyperlink>
      <w:hyperlink r:id="rId17">
        <w:r w:rsidRPr="007B5D96" w:rsidR="0018022A">
          <w:rPr>
            <w:rFonts w:ascii="Verdana" w:hAnsi="Verdana"/>
            <w:color w:val="auto"/>
            <w:sz w:val="20"/>
            <w:szCs w:val="20"/>
          </w:rPr>
          <w:t xml:space="preserve"> </w:t>
        </w:r>
      </w:hyperlink>
      <w:r w:rsidRPr="007B5D96" w:rsidR="0018022A">
        <w:rPr>
          <w:rFonts w:ascii="Verdana" w:hAnsi="Verdana"/>
          <w:color w:val="auto"/>
          <w:sz w:val="20"/>
          <w:szCs w:val="20"/>
        </w:rPr>
        <w:t xml:space="preserve"> </w:t>
      </w:r>
    </w:p>
    <w:p w:rsidRPr="007B5D96" w:rsidR="00744C15" w:rsidRDefault="00163A6F" w14:paraId="7BB2C04B" w14:textId="77777777">
      <w:pPr>
        <w:numPr>
          <w:ilvl w:val="0"/>
          <w:numId w:val="11"/>
        </w:numPr>
        <w:spacing w:after="245" w:line="259" w:lineRule="auto"/>
        <w:ind w:hanging="360"/>
        <w:rPr>
          <w:rFonts w:ascii="Verdana" w:hAnsi="Verdana"/>
          <w:color w:val="auto"/>
          <w:sz w:val="20"/>
          <w:szCs w:val="20"/>
        </w:rPr>
      </w:pPr>
      <w:hyperlink r:id="rId18">
        <w:r w:rsidRPr="007B5D96" w:rsidR="0018022A">
          <w:rPr>
            <w:rFonts w:ascii="Verdana" w:hAnsi="Verdana"/>
            <w:color w:val="auto"/>
            <w:sz w:val="20"/>
            <w:szCs w:val="20"/>
            <w:u w:val="single" w:color="0000FF"/>
          </w:rPr>
          <w:t>Health and Safety at Work etc Act 1974</w:t>
        </w:r>
      </w:hyperlink>
      <w:hyperlink r:id="rId19">
        <w:r w:rsidRPr="007B5D96" w:rsidR="0018022A">
          <w:rPr>
            <w:rFonts w:ascii="Verdana" w:hAnsi="Verdana"/>
            <w:color w:val="auto"/>
            <w:sz w:val="20"/>
            <w:szCs w:val="20"/>
          </w:rPr>
          <w:t xml:space="preserve"> </w:t>
        </w:r>
      </w:hyperlink>
    </w:p>
    <w:p w:rsidRPr="007B5D96" w:rsidR="00744C15" w:rsidRDefault="0018022A" w14:paraId="1387F103" w14:textId="77777777">
      <w:pPr>
        <w:spacing w:after="0" w:line="259" w:lineRule="auto"/>
        <w:ind w:left="0" w:firstLine="0"/>
        <w:rPr>
          <w:rFonts w:ascii="Verdana" w:hAnsi="Verdana"/>
          <w:sz w:val="20"/>
          <w:szCs w:val="20"/>
        </w:rPr>
      </w:pPr>
      <w:r w:rsidRPr="007B5D96">
        <w:rPr>
          <w:rFonts w:ascii="Verdana" w:hAnsi="Verdana"/>
          <w:sz w:val="20"/>
          <w:szCs w:val="20"/>
        </w:rPr>
        <w:t xml:space="preserve"> </w:t>
      </w:r>
    </w:p>
    <w:p w:rsidRPr="007B5D96" w:rsidR="00744C15" w:rsidP="0040361B" w:rsidRDefault="0018022A" w14:paraId="0A6A6F15" w14:textId="4D2C3A5E">
      <w:pPr>
        <w:spacing w:after="5380" w:line="259" w:lineRule="auto"/>
        <w:ind w:left="0" w:firstLine="0"/>
        <w:rPr>
          <w:rFonts w:ascii="Verdana" w:hAnsi="Verdana"/>
          <w:sz w:val="20"/>
          <w:szCs w:val="20"/>
        </w:rPr>
      </w:pPr>
      <w:r w:rsidRPr="007B5D96">
        <w:rPr>
          <w:rFonts w:ascii="Verdana" w:hAnsi="Verdana"/>
          <w:color w:val="0F0F0F"/>
          <w:sz w:val="20"/>
          <w:szCs w:val="20"/>
        </w:rPr>
        <w:t xml:space="preserve"> </w:t>
      </w:r>
    </w:p>
    <w:sectPr w:rsidRPr="007B5D96" w:rsidR="00744C15" w:rsidSect="00CB00C5">
      <w:headerReference w:type="default" r:id="rId20"/>
      <w:footerReference w:type="even" r:id="rId21"/>
      <w:footerReference w:type="default" r:id="rId22"/>
      <w:footerReference w:type="first" r:id="rId23"/>
      <w:type w:val="continuous"/>
      <w:pgSz w:w="11906" w:h="16838" w:orient="portrait"/>
      <w:pgMar w:top="1440" w:right="1440" w:bottom="1440" w:left="1152" w:header="720" w:footer="288" w:gutter="0"/>
      <w:cols w:space="99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5C7E" w:rsidRDefault="009D5C7E" w14:paraId="74266864" w14:textId="77777777">
      <w:pPr>
        <w:spacing w:after="0" w:line="240" w:lineRule="auto"/>
      </w:pPr>
      <w:r>
        <w:separator/>
      </w:r>
    </w:p>
  </w:endnote>
  <w:endnote w:type="continuationSeparator" w:id="0">
    <w:p w:rsidR="009D5C7E" w:rsidRDefault="009D5C7E" w14:paraId="3D398E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4C15" w:rsidRDefault="0018022A" w14:paraId="705FCE8E" w14:textId="77777777">
    <w:pPr>
      <w:spacing w:after="0" w:line="259" w:lineRule="auto"/>
      <w:ind w:left="13" w:firstLine="0"/>
      <w:jc w:val="center"/>
    </w:pPr>
    <w:r>
      <w:fldChar w:fldCharType="begin"/>
    </w:r>
    <w:r>
      <w:instrText xml:space="preserve"> PAGE   \* MERGEFORMAT </w:instrText>
    </w:r>
    <w:r>
      <w:fldChar w:fldCharType="separate"/>
    </w:r>
    <w:r w:rsidR="00CB00C5">
      <w:rPr>
        <w:noProof/>
      </w:rPr>
      <w:t>10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E2457" w:rsidR="008E2457" w:rsidP="35AD1335" w:rsidRDefault="008E2457" w14:paraId="41407446" w14:textId="57101F5B">
    <w:pPr>
      <w:pStyle w:val="Footer"/>
      <w:rPr>
        <w:rFonts w:cs="Arial"/>
        <w:b w:val="1"/>
        <w:bCs w:val="1"/>
        <w:sz w:val="22"/>
        <w:szCs w:val="22"/>
      </w:rPr>
    </w:pPr>
    <w:r w:rsidRPr="35AD1335" w:rsidR="35AD1335">
      <w:rPr>
        <w:rFonts w:cs="Arial"/>
        <w:b w:val="1"/>
        <w:bCs w:val="1"/>
        <w:sz w:val="22"/>
        <w:szCs w:val="22"/>
      </w:rPr>
      <w:t>Last Reviewed – 1</w:t>
    </w:r>
    <w:r w:rsidRPr="35AD1335" w:rsidR="35AD1335">
      <w:rPr>
        <w:rFonts w:cs="Arial"/>
        <w:b w:val="1"/>
        <w:bCs w:val="1"/>
        <w:sz w:val="22"/>
        <w:szCs w:val="22"/>
      </w:rPr>
      <w:t>0</w:t>
    </w:r>
    <w:r w:rsidRPr="35AD1335" w:rsidR="35AD1335">
      <w:rPr>
        <w:rFonts w:cs="Arial"/>
        <w:b w:val="1"/>
        <w:bCs w:val="1"/>
        <w:sz w:val="22"/>
        <w:szCs w:val="22"/>
        <w:vertAlign w:val="superscript"/>
      </w:rPr>
      <w:t>th</w:t>
    </w:r>
    <w:r w:rsidRPr="35AD1335" w:rsidR="35AD1335">
      <w:rPr>
        <w:rFonts w:cs="Arial"/>
        <w:b w:val="1"/>
        <w:bCs w:val="1"/>
        <w:sz w:val="22"/>
        <w:szCs w:val="22"/>
      </w:rPr>
      <w:t xml:space="preserve"> September 2025</w:t>
    </w:r>
  </w:p>
  <w:p w:rsidRPr="008E2457" w:rsidR="008E2457" w:rsidP="35AD1335" w:rsidRDefault="008E2457" w14:paraId="60B97BB7" w14:textId="626DE3AE">
    <w:pPr>
      <w:pStyle w:val="Footer"/>
      <w:rPr>
        <w:rFonts w:cs="Arial"/>
        <w:b w:val="1"/>
        <w:bCs w:val="1"/>
        <w:sz w:val="22"/>
        <w:szCs w:val="22"/>
      </w:rPr>
    </w:pPr>
    <w:r w:rsidRPr="35AD1335" w:rsidR="35AD1335">
      <w:rPr>
        <w:rFonts w:cs="Arial"/>
        <w:b w:val="1"/>
        <w:bCs w:val="1"/>
        <w:sz w:val="22"/>
        <w:szCs w:val="22"/>
      </w:rPr>
      <w:t>Next Review – 1</w:t>
    </w:r>
    <w:r w:rsidRPr="35AD1335" w:rsidR="35AD1335">
      <w:rPr>
        <w:rFonts w:cs="Arial"/>
        <w:b w:val="1"/>
        <w:bCs w:val="1"/>
        <w:sz w:val="22"/>
        <w:szCs w:val="22"/>
      </w:rPr>
      <w:t>0</w:t>
    </w:r>
    <w:r w:rsidRPr="35AD1335" w:rsidR="35AD1335">
      <w:rPr>
        <w:rFonts w:cs="Arial"/>
        <w:b w:val="1"/>
        <w:bCs w:val="1"/>
        <w:sz w:val="22"/>
        <w:szCs w:val="22"/>
        <w:vertAlign w:val="superscript"/>
      </w:rPr>
      <w:t>th</w:t>
    </w:r>
    <w:r w:rsidRPr="35AD1335" w:rsidR="35AD1335">
      <w:rPr>
        <w:rFonts w:cs="Arial"/>
        <w:b w:val="1"/>
        <w:bCs w:val="1"/>
        <w:sz w:val="22"/>
        <w:szCs w:val="22"/>
      </w:rPr>
      <w:t xml:space="preserve"> September 2026</w:t>
    </w:r>
  </w:p>
  <w:p w:rsidR="00744C15" w:rsidP="00C942BC" w:rsidRDefault="00744C15" w14:paraId="5F22E041" w14:textId="77777777">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4C15" w:rsidRDefault="0018022A" w14:paraId="6130CFC6" w14:textId="77777777">
    <w:pPr>
      <w:spacing w:after="0" w:line="259" w:lineRule="auto"/>
      <w:ind w:left="13" w:firstLine="0"/>
      <w:jc w:val="center"/>
    </w:pP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5C7E" w:rsidRDefault="009D5C7E" w14:paraId="14B1F7B4" w14:textId="77777777">
      <w:pPr>
        <w:spacing w:after="0" w:line="259" w:lineRule="auto"/>
        <w:ind w:left="0" w:firstLine="0"/>
      </w:pPr>
      <w:r>
        <w:separator/>
      </w:r>
    </w:p>
  </w:footnote>
  <w:footnote w:type="continuationSeparator" w:id="0">
    <w:p w:rsidR="009D5C7E" w:rsidRDefault="009D5C7E" w14:paraId="47A0080C" w14:textId="77777777">
      <w:pPr>
        <w:spacing w:after="0" w:line="259" w:lineRule="auto"/>
        <w:ind w:left="0" w:firstLine="0"/>
      </w:pPr>
      <w:r>
        <w:continuationSeparator/>
      </w:r>
    </w:p>
  </w:footnote>
  <w:footnote w:id="1">
    <w:p w:rsidR="00744C15" w:rsidRDefault="0018022A" w14:paraId="03C8E8F7" w14:textId="70C4B007">
      <w:pPr>
        <w:pStyle w:val="footnotedescription"/>
      </w:pPr>
      <w:r>
        <w:rPr>
          <w:rStyle w:val="footnotemark"/>
        </w:rPr>
        <w:footnoteRef/>
      </w:r>
      <w:r>
        <w:t xml:space="preserve"> The ability to give consent may be influenced by the child’s </w:t>
      </w:r>
      <w:r w:rsidRPr="00040616" w:rsidR="00040616">
        <w:t xml:space="preserve">age and needs of </w:t>
      </w:r>
      <w:r w:rsidR="008C458C">
        <w:t>students</w:t>
      </w:r>
      <w:r w:rsidRPr="00040616" w:rsidR="00040616">
        <w:t xml:space="preserve"> being searched or screened, including any special educational needs (SEN) and/or disabilities (including behavioural disabilities)</w:t>
      </w:r>
    </w:p>
  </w:footnote>
  <w:footnote w:id="2">
    <w:p w:rsidR="00744C15" w:rsidRDefault="0018022A" w14:paraId="4D9DF4F1" w14:textId="77777777">
      <w:pPr>
        <w:pStyle w:val="footnotedescription"/>
        <w:spacing w:after="24" w:line="258" w:lineRule="auto"/>
      </w:pPr>
      <w:r>
        <w:rPr>
          <w:rStyle w:val="footnotemark"/>
        </w:rPr>
        <w:footnoteRef/>
      </w:r>
      <w:r>
        <w:t xml:space="preserve"> Section 89 of the Education and Inspections Act 2006 for all maintained schools, PRUs and NMSS and the Education (Independent School Standards) (England) Regulations 2010 for academy schools and alternative provision academies </w:t>
      </w:r>
    </w:p>
  </w:footnote>
  <w:footnote w:id="3">
    <w:p w:rsidR="00744C15" w:rsidRDefault="0018022A" w14:paraId="3FCA97A5" w14:textId="77777777">
      <w:pPr>
        <w:pStyle w:val="footnotedescription"/>
      </w:pPr>
      <w:r>
        <w:rPr>
          <w:rStyle w:val="footnotemark"/>
        </w:rPr>
        <w:footnoteRef/>
      </w:r>
      <w:r>
        <w:t xml:space="preserve"> Section 3 of the Health and Safety at Work etc. Act 1974 </w:t>
      </w:r>
    </w:p>
  </w:footnote>
  <w:footnote w:id="4">
    <w:p w:rsidR="00744C15" w:rsidRDefault="0018022A" w14:paraId="5A286377" w14:textId="77777777">
      <w:pPr>
        <w:pStyle w:val="footnotedescription"/>
        <w:spacing w:line="277" w:lineRule="auto"/>
      </w:pPr>
      <w:r>
        <w:rPr>
          <w:rStyle w:val="footnotemark"/>
        </w:rPr>
        <w:footnoteRef/>
      </w:r>
      <w:r>
        <w:t xml:space="preserve"> Section 62 of the Coroners and Justice Act 2009 defines prohibited images of children. Section 63 of the Criminal Justice and Immigrations Act 2008 defines extreme pornographic images.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0075" w:type="dxa"/>
      <w:tblLook w:val="04A0" w:firstRow="1" w:lastRow="0" w:firstColumn="1" w:lastColumn="0" w:noHBand="0" w:noVBand="1"/>
    </w:tblPr>
    <w:tblGrid>
      <w:gridCol w:w="2123"/>
      <w:gridCol w:w="5162"/>
      <w:gridCol w:w="1260"/>
      <w:gridCol w:w="1530"/>
    </w:tblGrid>
    <w:tr w:rsidR="0022442C" w:rsidTr="007B5D96" w14:paraId="659ACC2E" w14:textId="77777777">
      <w:trPr>
        <w:trHeight w:val="335"/>
      </w:trPr>
      <w:tc>
        <w:tcPr>
          <w:tcW w:w="2123" w:type="dxa"/>
          <w:vMerge w:val="restart"/>
        </w:tcPr>
        <w:p w:rsidR="0022442C" w:rsidP="006B34BB" w:rsidRDefault="009076D6" w14:paraId="5BDD815E" w14:textId="5C16B841">
          <w:pPr>
            <w:pStyle w:val="Header"/>
            <w:ind w:left="0" w:firstLine="0"/>
          </w:pPr>
          <w:r>
            <w:rPr>
              <w:noProof/>
            </w:rPr>
            <w:drawing>
              <wp:inline distT="0" distB="0" distL="0" distR="0" wp14:anchorId="6EA77E36" wp14:editId="44A1CC31">
                <wp:extent cx="1205345" cy="60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213869" cy="614218"/>
                        </a:xfrm>
                        <a:prstGeom prst="rect">
                          <a:avLst/>
                        </a:prstGeom>
                      </pic:spPr>
                    </pic:pic>
                  </a:graphicData>
                </a:graphic>
              </wp:inline>
            </w:drawing>
          </w:r>
        </w:p>
      </w:tc>
      <w:tc>
        <w:tcPr>
          <w:tcW w:w="5162" w:type="dxa"/>
          <w:vMerge w:val="restart"/>
        </w:tcPr>
        <w:p w:rsidRPr="0022442C" w:rsidR="0022442C" w:rsidP="0022442C" w:rsidRDefault="00163A6F" w14:paraId="5BB8E1BE" w14:textId="71E66AD6">
          <w:pPr>
            <w:pStyle w:val="Header"/>
            <w:ind w:left="0" w:firstLine="0"/>
            <w:jc w:val="center"/>
            <w:rPr>
              <w:b/>
            </w:rPr>
          </w:pPr>
          <w:r>
            <w:rPr>
              <w:b/>
            </w:rPr>
            <w:t>HEALTH AND SAFETY</w:t>
          </w:r>
        </w:p>
        <w:p w:rsidRPr="0022442C" w:rsidR="0022442C" w:rsidP="0022442C" w:rsidRDefault="0022442C" w14:paraId="5EB913C2" w14:textId="77777777">
          <w:pPr>
            <w:pStyle w:val="Header"/>
            <w:ind w:left="0" w:firstLine="0"/>
            <w:jc w:val="center"/>
            <w:rPr>
              <w:b/>
            </w:rPr>
          </w:pPr>
        </w:p>
        <w:p w:rsidR="0022442C" w:rsidP="0022442C" w:rsidRDefault="0022442C" w14:paraId="7D37DC3B" w14:textId="77777777">
          <w:pPr>
            <w:pStyle w:val="Header"/>
            <w:ind w:left="0" w:firstLine="0"/>
            <w:jc w:val="center"/>
          </w:pPr>
          <w:r w:rsidRPr="0022442C">
            <w:rPr>
              <w:b/>
            </w:rPr>
            <w:t>Searching, Screening &amp; Confiscation Procedure</w:t>
          </w:r>
        </w:p>
      </w:tc>
      <w:tc>
        <w:tcPr>
          <w:tcW w:w="1260" w:type="dxa"/>
        </w:tcPr>
        <w:p w:rsidRPr="007B5D96" w:rsidR="0022442C" w:rsidP="006B34BB" w:rsidRDefault="0022442C" w14:paraId="6308ACB5" w14:textId="77777777">
          <w:pPr>
            <w:pStyle w:val="Header"/>
            <w:ind w:left="0" w:firstLine="0"/>
            <w:rPr>
              <w:b/>
            </w:rPr>
          </w:pPr>
          <w:r w:rsidRPr="007B5D96">
            <w:rPr>
              <w:b/>
            </w:rPr>
            <w:t>Number</w:t>
          </w:r>
        </w:p>
      </w:tc>
      <w:tc>
        <w:tcPr>
          <w:tcW w:w="1530" w:type="dxa"/>
        </w:tcPr>
        <w:p w:rsidR="0022442C" w:rsidP="006B34BB" w:rsidRDefault="0022442C" w14:paraId="5ED67D89" w14:textId="77777777">
          <w:pPr>
            <w:pStyle w:val="Header"/>
            <w:ind w:left="0" w:firstLine="0"/>
          </w:pPr>
          <w:r>
            <w:t>HS008</w:t>
          </w:r>
        </w:p>
      </w:tc>
    </w:tr>
    <w:tr w:rsidR="0022442C" w:rsidTr="007B5D96" w14:paraId="396C683E" w14:textId="77777777">
      <w:trPr>
        <w:trHeight w:val="335"/>
      </w:trPr>
      <w:tc>
        <w:tcPr>
          <w:tcW w:w="2123" w:type="dxa"/>
          <w:vMerge/>
        </w:tcPr>
        <w:p w:rsidR="0022442C" w:rsidP="006B34BB" w:rsidRDefault="0022442C" w14:paraId="7E97F1A0" w14:textId="77777777">
          <w:pPr>
            <w:pStyle w:val="Header"/>
            <w:ind w:left="0" w:firstLine="0"/>
            <w:rPr>
              <w:noProof/>
            </w:rPr>
          </w:pPr>
        </w:p>
      </w:tc>
      <w:tc>
        <w:tcPr>
          <w:tcW w:w="5162" w:type="dxa"/>
          <w:vMerge/>
        </w:tcPr>
        <w:p w:rsidRPr="0022442C" w:rsidR="0022442C" w:rsidP="0022442C" w:rsidRDefault="0022442C" w14:paraId="261D7D10" w14:textId="77777777">
          <w:pPr>
            <w:pStyle w:val="Header"/>
            <w:ind w:left="0" w:firstLine="0"/>
            <w:jc w:val="center"/>
            <w:rPr>
              <w:b/>
            </w:rPr>
          </w:pPr>
        </w:p>
      </w:tc>
      <w:tc>
        <w:tcPr>
          <w:tcW w:w="1260" w:type="dxa"/>
        </w:tcPr>
        <w:p w:rsidRPr="007B5D96" w:rsidR="0022442C" w:rsidP="006B34BB" w:rsidRDefault="0022442C" w14:paraId="5453A50E" w14:textId="77777777">
          <w:pPr>
            <w:pStyle w:val="Header"/>
            <w:ind w:left="0" w:firstLine="0"/>
            <w:rPr>
              <w:b/>
            </w:rPr>
          </w:pPr>
          <w:r w:rsidRPr="007B5D96">
            <w:rPr>
              <w:b/>
            </w:rPr>
            <w:t>Page</w:t>
          </w:r>
        </w:p>
      </w:tc>
      <w:tc>
        <w:tcPr>
          <w:tcW w:w="1530" w:type="dxa"/>
        </w:tcPr>
        <w:p w:rsidR="0022442C" w:rsidP="006B34BB" w:rsidRDefault="007B5D96" w14:paraId="27EFE68D" w14:textId="77777777">
          <w:pPr>
            <w:pStyle w:val="Header"/>
            <w:ind w:left="0" w:firstLine="0"/>
          </w:pPr>
          <w:r>
            <w:rPr>
              <w:b/>
              <w:bCs/>
            </w:rPr>
            <w:fldChar w:fldCharType="begin"/>
          </w:r>
          <w:r>
            <w:rPr>
              <w:b/>
              <w:bCs/>
            </w:rPr>
            <w:instrText xml:space="preserve"> PAGE  \* Arabic  \* MERGEFORMAT </w:instrText>
          </w:r>
          <w:r>
            <w:rPr>
              <w:b/>
              <w:bCs/>
            </w:rPr>
            <w:fldChar w:fldCharType="separate"/>
          </w:r>
          <w:r w:rsidR="00C17758">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17758">
            <w:rPr>
              <w:b/>
              <w:bCs/>
              <w:noProof/>
            </w:rPr>
            <w:t>11</w:t>
          </w:r>
          <w:r>
            <w:rPr>
              <w:b/>
              <w:bCs/>
            </w:rPr>
            <w:fldChar w:fldCharType="end"/>
          </w:r>
        </w:p>
      </w:tc>
    </w:tr>
    <w:tr w:rsidR="0022442C" w:rsidTr="007B5D96" w14:paraId="156DDF8A" w14:textId="77777777">
      <w:trPr>
        <w:trHeight w:val="335"/>
      </w:trPr>
      <w:tc>
        <w:tcPr>
          <w:tcW w:w="2123" w:type="dxa"/>
          <w:vMerge/>
        </w:tcPr>
        <w:p w:rsidR="0022442C" w:rsidP="006B34BB" w:rsidRDefault="0022442C" w14:paraId="0EE7F522" w14:textId="77777777">
          <w:pPr>
            <w:pStyle w:val="Header"/>
            <w:ind w:left="0" w:firstLine="0"/>
            <w:rPr>
              <w:noProof/>
            </w:rPr>
          </w:pPr>
        </w:p>
      </w:tc>
      <w:tc>
        <w:tcPr>
          <w:tcW w:w="5162" w:type="dxa"/>
          <w:vMerge/>
        </w:tcPr>
        <w:p w:rsidRPr="0022442C" w:rsidR="0022442C" w:rsidP="0022442C" w:rsidRDefault="0022442C" w14:paraId="73B3CE53" w14:textId="77777777">
          <w:pPr>
            <w:pStyle w:val="Header"/>
            <w:ind w:left="0" w:firstLine="0"/>
            <w:jc w:val="center"/>
            <w:rPr>
              <w:b/>
            </w:rPr>
          </w:pPr>
        </w:p>
      </w:tc>
      <w:tc>
        <w:tcPr>
          <w:tcW w:w="1260" w:type="dxa"/>
        </w:tcPr>
        <w:p w:rsidRPr="007B5D96" w:rsidR="0022442C" w:rsidP="006B34BB" w:rsidRDefault="0022442C" w14:paraId="53FF301A" w14:textId="77777777">
          <w:pPr>
            <w:pStyle w:val="Header"/>
            <w:ind w:left="0" w:firstLine="0"/>
            <w:rPr>
              <w:b/>
            </w:rPr>
          </w:pPr>
          <w:r w:rsidRPr="007B5D96">
            <w:rPr>
              <w:b/>
            </w:rPr>
            <w:t>Policy</w:t>
          </w:r>
        </w:p>
      </w:tc>
      <w:tc>
        <w:tcPr>
          <w:tcW w:w="1530" w:type="dxa"/>
        </w:tcPr>
        <w:p w:rsidR="0022442C" w:rsidP="006B34BB" w:rsidRDefault="007B5D96" w14:paraId="7FE52949" w14:textId="77777777">
          <w:pPr>
            <w:pStyle w:val="Header"/>
            <w:ind w:left="0" w:firstLine="0"/>
          </w:pPr>
          <w:r>
            <w:t>14</w:t>
          </w:r>
        </w:p>
      </w:tc>
    </w:tr>
  </w:tbl>
  <w:p w:rsidR="00B51493" w:rsidP="006B34BB" w:rsidRDefault="00B51493" w14:paraId="33257B17" w14:textId="7777777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839"/>
    <w:multiLevelType w:val="hybridMultilevel"/>
    <w:tmpl w:val="2A2A12B2"/>
    <w:lvl w:ilvl="0" w:tplc="95D0CC14">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AC6367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80867B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D467B9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828812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6A5A9B0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DCA22C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B5A9B5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0822661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2CC3E3E"/>
    <w:multiLevelType w:val="hybridMultilevel"/>
    <w:tmpl w:val="3C62F35E"/>
    <w:lvl w:ilvl="0" w:tplc="B58AF9DE">
      <w:start w:val="1"/>
      <w:numFmt w:val="bullet"/>
      <w:lvlText w:val=""/>
      <w:lvlJc w:val="left"/>
      <w:pPr>
        <w:ind w:left="705"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1C0649"/>
    <w:multiLevelType w:val="hybridMultilevel"/>
    <w:tmpl w:val="7A661988"/>
    <w:lvl w:ilvl="0" w:tplc="C2605620">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942821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C3445E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6809C5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CD219C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AE4073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BA486A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87C3EF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772DB9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C383F90"/>
    <w:multiLevelType w:val="hybridMultilevel"/>
    <w:tmpl w:val="592EBC10"/>
    <w:lvl w:ilvl="0" w:tplc="5FF82252">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5D4158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238C12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16CD8B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A94095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D7C341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CCAF07E">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03E8DF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C6A2FE2">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1E125F28"/>
    <w:multiLevelType w:val="hybridMultilevel"/>
    <w:tmpl w:val="8DB4D698"/>
    <w:lvl w:ilvl="0" w:tplc="2F986080">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D348D9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DFA854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CF6AE7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C20277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76CA29A">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5E60E7E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B60D17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FACA3BA">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21AF618C"/>
    <w:multiLevelType w:val="hybridMultilevel"/>
    <w:tmpl w:val="21181B9C"/>
    <w:lvl w:ilvl="0" w:tplc="B58AF9DE">
      <w:start w:val="1"/>
      <w:numFmt w:val="bullet"/>
      <w:lvlText w:val=""/>
      <w:lvlJc w:val="left"/>
      <w:pPr>
        <w:ind w:left="705" w:hanging="360"/>
      </w:pPr>
      <w:rPr>
        <w:rFonts w:hint="default" w:ascii="Symbol" w:hAnsi="Symbol"/>
        <w:sz w:val="16"/>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6" w15:restartNumberingAfterBreak="0">
    <w:nsid w:val="2DB109C3"/>
    <w:multiLevelType w:val="hybridMultilevel"/>
    <w:tmpl w:val="64F0C0FA"/>
    <w:lvl w:ilvl="0" w:tplc="C5C48A10">
      <w:start w:val="1"/>
      <w:numFmt w:val="decimal"/>
      <w:lvlText w:val="%1."/>
      <w:lvlJc w:val="left"/>
      <w:pPr>
        <w:ind w:left="312"/>
      </w:pPr>
      <w:rPr>
        <w:rFonts w:hint="default" w:ascii="Verdana" w:hAnsi="Verdana" w:eastAsia="Arial" w:cs="Arial"/>
        <w:b w:val="0"/>
        <w:bCs/>
        <w:i w:val="0"/>
        <w:strike w:val="0"/>
        <w:dstrike w:val="0"/>
        <w:color w:val="auto"/>
        <w:sz w:val="20"/>
        <w:szCs w:val="28"/>
        <w:u w:val="none" w:color="000000"/>
        <w:bdr w:val="none" w:color="auto" w:sz="0" w:space="0"/>
        <w:shd w:val="clear" w:color="auto" w:fill="auto"/>
        <w:vertAlign w:val="baseline"/>
      </w:rPr>
    </w:lvl>
    <w:lvl w:ilvl="1" w:tplc="91CCE048">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DC9626B2">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ED085C2">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D98C474">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376022C">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F54A5BA">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BD6EF90">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88E3FBE">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2F0344B9"/>
    <w:multiLevelType w:val="hybridMultilevel"/>
    <w:tmpl w:val="1DC8D568"/>
    <w:lvl w:ilvl="0" w:tplc="70084EB6">
      <w:start w:val="12"/>
      <w:numFmt w:val="decimal"/>
      <w:lvlText w:val="%1."/>
      <w:lvlJc w:val="left"/>
      <w:pPr>
        <w:ind w:left="468"/>
      </w:pPr>
      <w:rPr>
        <w:rFonts w:hint="default" w:ascii="Verdana" w:hAnsi="Verdana" w:eastAsia="Arial" w:cs="Arial"/>
        <w:b w:val="0"/>
        <w:bCs/>
        <w:i w:val="0"/>
        <w:strike w:val="0"/>
        <w:dstrike w:val="0"/>
        <w:color w:val="auto"/>
        <w:sz w:val="20"/>
        <w:szCs w:val="28"/>
        <w:u w:val="none" w:color="000000"/>
        <w:bdr w:val="none" w:color="auto" w:sz="0" w:space="0"/>
        <w:shd w:val="clear" w:color="auto" w:fill="auto"/>
        <w:vertAlign w:val="baseline"/>
      </w:rPr>
    </w:lvl>
    <w:lvl w:ilvl="1" w:tplc="CA5843E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DAD254F2">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305CB13A">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3260B00">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51AC52E">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2EAB52A">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DC6E810">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E7CA074">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2F271946"/>
    <w:multiLevelType w:val="hybridMultilevel"/>
    <w:tmpl w:val="B5E81482"/>
    <w:lvl w:ilvl="0" w:tplc="3C04CAF8">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7C8931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F1230A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0C6F43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30ABA5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148E4E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5A68B2F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2BA4C96">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B16C13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54300705"/>
    <w:multiLevelType w:val="hybridMultilevel"/>
    <w:tmpl w:val="DA4C19A0"/>
    <w:lvl w:ilvl="0" w:tplc="60727A16">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F1848B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FF420A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2181E8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B3C391C">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8A4F8F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0CCF21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6DA8FE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067618A2">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58E47BF7"/>
    <w:multiLevelType w:val="hybridMultilevel"/>
    <w:tmpl w:val="2A7E7AB4"/>
    <w:lvl w:ilvl="0" w:tplc="EE1647B2">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CBA7F8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D18FAC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0F9EA17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5320BA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ED484C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9D2DF0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44AA64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50B6EC5A">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6DB92A55"/>
    <w:multiLevelType w:val="hybridMultilevel"/>
    <w:tmpl w:val="8BAE1556"/>
    <w:lvl w:ilvl="0" w:tplc="ED14DEDE">
      <w:start w:val="9"/>
      <w:numFmt w:val="decimal"/>
      <w:lvlText w:val="%1."/>
      <w:lvlJc w:val="left"/>
      <w:pPr>
        <w:ind w:left="468"/>
      </w:pPr>
      <w:rPr>
        <w:rFonts w:hint="default" w:ascii="Verdana" w:hAnsi="Verdana" w:eastAsia="Arial" w:cs="Arial"/>
        <w:b w:val="0"/>
        <w:bCs/>
        <w:i w:val="0"/>
        <w:strike w:val="0"/>
        <w:dstrike w:val="0"/>
        <w:color w:val="auto"/>
        <w:sz w:val="20"/>
        <w:szCs w:val="28"/>
        <w:u w:val="none" w:color="000000"/>
        <w:bdr w:val="none" w:color="auto" w:sz="0" w:space="0"/>
        <w:shd w:val="clear" w:color="auto" w:fill="auto"/>
        <w:vertAlign w:val="baseline"/>
      </w:rPr>
    </w:lvl>
    <w:lvl w:ilvl="1" w:tplc="16A8A674">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BE2B75A">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9D569BEE">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9CA98FC">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7654D198">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17C87B4">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1EA3682">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0F4DED6">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71FA52D7"/>
    <w:multiLevelType w:val="hybridMultilevel"/>
    <w:tmpl w:val="B6E2B240"/>
    <w:lvl w:ilvl="0" w:tplc="AFE4392E">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B6A382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D422C8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C02EC00">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356DD8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7B0F78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99A794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542E5A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ED25292">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78897F1E"/>
    <w:multiLevelType w:val="hybridMultilevel"/>
    <w:tmpl w:val="3E5CBEE6"/>
    <w:lvl w:ilvl="0" w:tplc="07244E78">
      <w:start w:val="1"/>
      <w:numFmt w:val="bullet"/>
      <w:lvlText w:val=""/>
      <w:lvlJc w:val="left"/>
      <w:pPr>
        <w:ind w:left="360" w:hanging="360"/>
      </w:pPr>
      <w:rPr>
        <w:rFonts w:hint="default" w:ascii="Symbol" w:hAnsi="Symbol"/>
        <w:sz w:val="1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4"/>
  </w:num>
  <w:num w:numId="2">
    <w:abstractNumId w:val="10"/>
  </w:num>
  <w:num w:numId="3">
    <w:abstractNumId w:val="12"/>
  </w:num>
  <w:num w:numId="4">
    <w:abstractNumId w:val="3"/>
  </w:num>
  <w:num w:numId="5">
    <w:abstractNumId w:val="8"/>
  </w:num>
  <w:num w:numId="6">
    <w:abstractNumId w:val="9"/>
  </w:num>
  <w:num w:numId="7">
    <w:abstractNumId w:val="6"/>
  </w:num>
  <w:num w:numId="8">
    <w:abstractNumId w:val="11"/>
  </w:num>
  <w:num w:numId="9">
    <w:abstractNumId w:val="7"/>
  </w:num>
  <w:num w:numId="10">
    <w:abstractNumId w:val="0"/>
  </w:num>
  <w:num w:numId="11">
    <w:abstractNumId w:val="2"/>
  </w:num>
  <w:num w:numId="12">
    <w:abstractNumId w:val="1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C15"/>
    <w:rsid w:val="00004210"/>
    <w:rsid w:val="00040616"/>
    <w:rsid w:val="00046C4B"/>
    <w:rsid w:val="000514F9"/>
    <w:rsid w:val="00051E97"/>
    <w:rsid w:val="000874FE"/>
    <w:rsid w:val="000A7085"/>
    <w:rsid w:val="000D533C"/>
    <w:rsid w:val="000D7A44"/>
    <w:rsid w:val="001012A1"/>
    <w:rsid w:val="0011384C"/>
    <w:rsid w:val="001142F5"/>
    <w:rsid w:val="00137633"/>
    <w:rsid w:val="00163A6F"/>
    <w:rsid w:val="00166C65"/>
    <w:rsid w:val="0018022A"/>
    <w:rsid w:val="00186F94"/>
    <w:rsid w:val="00190EE8"/>
    <w:rsid w:val="0019401C"/>
    <w:rsid w:val="001B77BB"/>
    <w:rsid w:val="001C4688"/>
    <w:rsid w:val="001C6CF8"/>
    <w:rsid w:val="001F0510"/>
    <w:rsid w:val="00201AEA"/>
    <w:rsid w:val="0020312F"/>
    <w:rsid w:val="002069CB"/>
    <w:rsid w:val="00211961"/>
    <w:rsid w:val="00213A6F"/>
    <w:rsid w:val="0021415D"/>
    <w:rsid w:val="002166A5"/>
    <w:rsid w:val="0022442C"/>
    <w:rsid w:val="00230A93"/>
    <w:rsid w:val="00232CD8"/>
    <w:rsid w:val="00234604"/>
    <w:rsid w:val="0024093B"/>
    <w:rsid w:val="00251CEF"/>
    <w:rsid w:val="00295193"/>
    <w:rsid w:val="002B5F21"/>
    <w:rsid w:val="002C13B0"/>
    <w:rsid w:val="002C392A"/>
    <w:rsid w:val="002D6569"/>
    <w:rsid w:val="003139EE"/>
    <w:rsid w:val="00324F38"/>
    <w:rsid w:val="003662CF"/>
    <w:rsid w:val="00370DE2"/>
    <w:rsid w:val="00390F46"/>
    <w:rsid w:val="00395248"/>
    <w:rsid w:val="00397704"/>
    <w:rsid w:val="003D7AD3"/>
    <w:rsid w:val="003E22AB"/>
    <w:rsid w:val="003F5696"/>
    <w:rsid w:val="0040361B"/>
    <w:rsid w:val="0040416E"/>
    <w:rsid w:val="004334E8"/>
    <w:rsid w:val="0043447B"/>
    <w:rsid w:val="00450555"/>
    <w:rsid w:val="004604BA"/>
    <w:rsid w:val="004643FC"/>
    <w:rsid w:val="004677CA"/>
    <w:rsid w:val="004756DD"/>
    <w:rsid w:val="0048610D"/>
    <w:rsid w:val="004916C1"/>
    <w:rsid w:val="004E7532"/>
    <w:rsid w:val="004E791D"/>
    <w:rsid w:val="004F223F"/>
    <w:rsid w:val="004F2B27"/>
    <w:rsid w:val="00517502"/>
    <w:rsid w:val="0052534C"/>
    <w:rsid w:val="005320C0"/>
    <w:rsid w:val="005347AD"/>
    <w:rsid w:val="00545D3A"/>
    <w:rsid w:val="0057140A"/>
    <w:rsid w:val="00594953"/>
    <w:rsid w:val="005E10E8"/>
    <w:rsid w:val="005E5A22"/>
    <w:rsid w:val="005F1B6B"/>
    <w:rsid w:val="005F40A8"/>
    <w:rsid w:val="00604A36"/>
    <w:rsid w:val="00620D70"/>
    <w:rsid w:val="00674D86"/>
    <w:rsid w:val="006B34BB"/>
    <w:rsid w:val="006C3DE5"/>
    <w:rsid w:val="007022EB"/>
    <w:rsid w:val="00711446"/>
    <w:rsid w:val="00715EA2"/>
    <w:rsid w:val="007342C2"/>
    <w:rsid w:val="00744C15"/>
    <w:rsid w:val="00764BD5"/>
    <w:rsid w:val="007654F3"/>
    <w:rsid w:val="00775337"/>
    <w:rsid w:val="00795276"/>
    <w:rsid w:val="007A0F92"/>
    <w:rsid w:val="007B5538"/>
    <w:rsid w:val="007B5D96"/>
    <w:rsid w:val="007C548F"/>
    <w:rsid w:val="007D5F33"/>
    <w:rsid w:val="007D7170"/>
    <w:rsid w:val="0081374A"/>
    <w:rsid w:val="00813D4C"/>
    <w:rsid w:val="00836282"/>
    <w:rsid w:val="00852960"/>
    <w:rsid w:val="00853096"/>
    <w:rsid w:val="00895547"/>
    <w:rsid w:val="008A7B9C"/>
    <w:rsid w:val="008C458C"/>
    <w:rsid w:val="008C6D0F"/>
    <w:rsid w:val="008E2457"/>
    <w:rsid w:val="008E409C"/>
    <w:rsid w:val="008E788E"/>
    <w:rsid w:val="009076D6"/>
    <w:rsid w:val="009226DF"/>
    <w:rsid w:val="00935DC0"/>
    <w:rsid w:val="00994C11"/>
    <w:rsid w:val="009A1BF7"/>
    <w:rsid w:val="009A224E"/>
    <w:rsid w:val="009C08A0"/>
    <w:rsid w:val="009D5C7E"/>
    <w:rsid w:val="00A34E11"/>
    <w:rsid w:val="00A37D19"/>
    <w:rsid w:val="00A7189D"/>
    <w:rsid w:val="00A91DF0"/>
    <w:rsid w:val="00A94CF5"/>
    <w:rsid w:val="00A97547"/>
    <w:rsid w:val="00AB060F"/>
    <w:rsid w:val="00AE2F69"/>
    <w:rsid w:val="00AF7512"/>
    <w:rsid w:val="00B03F5F"/>
    <w:rsid w:val="00B07A59"/>
    <w:rsid w:val="00B51493"/>
    <w:rsid w:val="00B6197A"/>
    <w:rsid w:val="00B74C2E"/>
    <w:rsid w:val="00B77674"/>
    <w:rsid w:val="00B77A13"/>
    <w:rsid w:val="00BC2E02"/>
    <w:rsid w:val="00BD0F92"/>
    <w:rsid w:val="00BD3A51"/>
    <w:rsid w:val="00C121A7"/>
    <w:rsid w:val="00C17373"/>
    <w:rsid w:val="00C17758"/>
    <w:rsid w:val="00C302AF"/>
    <w:rsid w:val="00C508FD"/>
    <w:rsid w:val="00C657EB"/>
    <w:rsid w:val="00C9073F"/>
    <w:rsid w:val="00C91A83"/>
    <w:rsid w:val="00C942BC"/>
    <w:rsid w:val="00C96C5E"/>
    <w:rsid w:val="00CA6BCF"/>
    <w:rsid w:val="00CB00C5"/>
    <w:rsid w:val="00CB2A64"/>
    <w:rsid w:val="00CB6D5C"/>
    <w:rsid w:val="00D126DE"/>
    <w:rsid w:val="00D25793"/>
    <w:rsid w:val="00D36C9C"/>
    <w:rsid w:val="00D37936"/>
    <w:rsid w:val="00D4775E"/>
    <w:rsid w:val="00D55F19"/>
    <w:rsid w:val="00D70C9C"/>
    <w:rsid w:val="00D762E1"/>
    <w:rsid w:val="00D81CB1"/>
    <w:rsid w:val="00D93A44"/>
    <w:rsid w:val="00DA4B58"/>
    <w:rsid w:val="00DA4DD6"/>
    <w:rsid w:val="00DB018A"/>
    <w:rsid w:val="00DB3496"/>
    <w:rsid w:val="00DB7AB2"/>
    <w:rsid w:val="00DC06DE"/>
    <w:rsid w:val="00DE52AD"/>
    <w:rsid w:val="00DF3EC7"/>
    <w:rsid w:val="00DF5338"/>
    <w:rsid w:val="00DF5EAB"/>
    <w:rsid w:val="00E06469"/>
    <w:rsid w:val="00E106F6"/>
    <w:rsid w:val="00E10BCB"/>
    <w:rsid w:val="00E26A55"/>
    <w:rsid w:val="00E83FEF"/>
    <w:rsid w:val="00E84B13"/>
    <w:rsid w:val="00ED0A80"/>
    <w:rsid w:val="00ED4E98"/>
    <w:rsid w:val="00EE09EB"/>
    <w:rsid w:val="00EE19D6"/>
    <w:rsid w:val="00F02ED2"/>
    <w:rsid w:val="00F33E77"/>
    <w:rsid w:val="00F6542D"/>
    <w:rsid w:val="00F67232"/>
    <w:rsid w:val="00F96847"/>
    <w:rsid w:val="00FB1D6B"/>
    <w:rsid w:val="00FDBE74"/>
    <w:rsid w:val="00FF162B"/>
    <w:rsid w:val="02CA8A60"/>
    <w:rsid w:val="03BD1586"/>
    <w:rsid w:val="0970FE51"/>
    <w:rsid w:val="10D59695"/>
    <w:rsid w:val="12577171"/>
    <w:rsid w:val="128F25E8"/>
    <w:rsid w:val="172D50B1"/>
    <w:rsid w:val="21A9E375"/>
    <w:rsid w:val="25193660"/>
    <w:rsid w:val="25BB98C7"/>
    <w:rsid w:val="2CC0C07B"/>
    <w:rsid w:val="31287359"/>
    <w:rsid w:val="335D7B68"/>
    <w:rsid w:val="35AD1335"/>
    <w:rsid w:val="4E3A47ED"/>
    <w:rsid w:val="4FE4F9A1"/>
    <w:rsid w:val="5A35178A"/>
    <w:rsid w:val="603B6D34"/>
    <w:rsid w:val="7364E788"/>
    <w:rsid w:val="799D1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D9FB5A"/>
  <w15:docId w15:val="{B1F66FCD-1ED4-45EB-9495-91CAF3CD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48" w:line="297" w:lineRule="auto"/>
      <w:ind w:left="370" w:hanging="370"/>
    </w:pPr>
    <w:rPr>
      <w:rFonts w:ascii="Arial" w:hAnsi="Arial" w:eastAsia="Arial" w:cs="Arial"/>
      <w:color w:val="000000"/>
      <w:sz w:val="24"/>
    </w:rPr>
  </w:style>
  <w:style w:type="paragraph" w:styleId="Heading1">
    <w:name w:val="heading 1"/>
    <w:next w:val="Normal"/>
    <w:link w:val="Heading1Char"/>
    <w:uiPriority w:val="9"/>
    <w:unhideWhenUsed/>
    <w:qFormat/>
    <w:pPr>
      <w:keepNext/>
      <w:keepLines/>
      <w:spacing w:after="251"/>
      <w:ind w:left="10" w:hanging="10"/>
      <w:outlineLvl w:val="0"/>
    </w:pPr>
    <w:rPr>
      <w:rFonts w:ascii="Arial" w:hAnsi="Arial" w:eastAsia="Arial" w:cs="Arial"/>
      <w:b/>
      <w:color w:val="104F75"/>
      <w:sz w:val="36"/>
    </w:rPr>
  </w:style>
  <w:style w:type="paragraph" w:styleId="Heading2">
    <w:name w:val="heading 2"/>
    <w:next w:val="Normal"/>
    <w:link w:val="Heading2Char"/>
    <w:uiPriority w:val="9"/>
    <w:unhideWhenUsed/>
    <w:qFormat/>
    <w:pPr>
      <w:keepNext/>
      <w:keepLines/>
      <w:spacing w:after="204" w:line="250" w:lineRule="auto"/>
      <w:ind w:left="10" w:hanging="10"/>
      <w:outlineLvl w:val="1"/>
    </w:pPr>
    <w:rPr>
      <w:rFonts w:ascii="Arial" w:hAnsi="Arial" w:eastAsia="Arial" w:cs="Arial"/>
      <w:b/>
      <w:color w:val="104F75"/>
      <w:sz w:val="28"/>
    </w:rPr>
  </w:style>
  <w:style w:type="paragraph" w:styleId="Heading3">
    <w:name w:val="heading 3"/>
    <w:next w:val="Normal"/>
    <w:link w:val="Heading3Char"/>
    <w:uiPriority w:val="9"/>
    <w:unhideWhenUsed/>
    <w:qFormat/>
    <w:pPr>
      <w:keepNext/>
      <w:keepLines/>
      <w:spacing w:after="204" w:line="250" w:lineRule="auto"/>
      <w:ind w:left="10" w:hanging="10"/>
      <w:outlineLvl w:val="2"/>
    </w:pPr>
    <w:rPr>
      <w:rFonts w:ascii="Arial" w:hAnsi="Arial" w:eastAsia="Arial" w:cs="Arial"/>
      <w:b/>
      <w:color w:val="104F75"/>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104F75"/>
      <w:sz w:val="36"/>
    </w:rPr>
  </w:style>
  <w:style w:type="paragraph" w:styleId="footnotedescription" w:customStyle="1">
    <w:name w:val="footnote description"/>
    <w:next w:val="Normal"/>
    <w:link w:val="footnotedescriptionChar"/>
    <w:hidden/>
    <w:pPr>
      <w:spacing w:after="0"/>
    </w:pPr>
    <w:rPr>
      <w:rFonts w:ascii="Arial" w:hAnsi="Arial" w:eastAsia="Arial" w:cs="Arial"/>
      <w:color w:val="000000"/>
      <w:sz w:val="20"/>
    </w:rPr>
  </w:style>
  <w:style w:type="character" w:styleId="footnotedescriptionChar" w:customStyle="1">
    <w:name w:val="footnote description Char"/>
    <w:link w:val="footnotedescription"/>
    <w:rPr>
      <w:rFonts w:ascii="Arial" w:hAnsi="Arial" w:eastAsia="Arial" w:cs="Arial"/>
      <w:color w:val="000000"/>
      <w:sz w:val="20"/>
    </w:rPr>
  </w:style>
  <w:style w:type="character" w:styleId="Heading3Char" w:customStyle="1">
    <w:name w:val="Heading 3 Char"/>
    <w:link w:val="Heading3"/>
    <w:rPr>
      <w:rFonts w:ascii="Arial" w:hAnsi="Arial" w:eastAsia="Arial" w:cs="Arial"/>
      <w:b/>
      <w:color w:val="104F75"/>
      <w:sz w:val="28"/>
    </w:rPr>
  </w:style>
  <w:style w:type="character" w:styleId="Heading2Char" w:customStyle="1">
    <w:name w:val="Heading 2 Char"/>
    <w:link w:val="Heading2"/>
    <w:rPr>
      <w:rFonts w:ascii="Arial" w:hAnsi="Arial" w:eastAsia="Arial" w:cs="Arial"/>
      <w:b/>
      <w:color w:val="104F75"/>
      <w:sz w:val="28"/>
    </w:rPr>
  </w:style>
  <w:style w:type="paragraph" w:styleId="TOC1">
    <w:name w:val="toc 1"/>
    <w:hidden/>
    <w:pPr>
      <w:spacing w:after="248" w:line="297" w:lineRule="auto"/>
      <w:ind w:left="15" w:right="23"/>
    </w:pPr>
    <w:rPr>
      <w:rFonts w:ascii="Arial" w:hAnsi="Arial" w:eastAsia="Arial" w:cs="Arial"/>
      <w:color w:val="000000"/>
      <w:sz w:val="24"/>
    </w:rPr>
  </w:style>
  <w:style w:type="paragraph" w:styleId="TOC2">
    <w:name w:val="toc 2"/>
    <w:hidden/>
    <w:pPr>
      <w:spacing w:after="248" w:line="297" w:lineRule="auto"/>
      <w:ind w:left="253" w:right="23"/>
    </w:pPr>
    <w:rPr>
      <w:rFonts w:ascii="Arial" w:hAnsi="Arial" w:eastAsia="Arial" w:cs="Arial"/>
      <w:color w:val="000000"/>
      <w:sz w:val="24"/>
    </w:rPr>
  </w:style>
  <w:style w:type="paragraph" w:styleId="TOC3">
    <w:name w:val="toc 3"/>
    <w:hidden/>
    <w:pPr>
      <w:spacing w:after="302"/>
      <w:ind w:left="490" w:right="15" w:hanging="10"/>
      <w:jc w:val="right"/>
    </w:pPr>
    <w:rPr>
      <w:rFonts w:ascii="Arial" w:hAnsi="Arial" w:eastAsia="Arial" w:cs="Arial"/>
      <w:color w:val="000000"/>
      <w:sz w:val="24"/>
    </w:rPr>
  </w:style>
  <w:style w:type="character" w:styleId="footnotemark" w:customStyle="1">
    <w:name w:val="footnote mark"/>
    <w:hidden/>
    <w:rPr>
      <w:rFonts w:ascii="Arial" w:hAnsi="Arial" w:eastAsia="Arial" w:cs="Arial"/>
      <w:color w:val="000000"/>
      <w:sz w:val="20"/>
      <w:vertAlign w:val="superscript"/>
    </w:rPr>
  </w:style>
  <w:style w:type="paragraph" w:styleId="ListParagraph">
    <w:name w:val="List Paragraph"/>
    <w:basedOn w:val="Normal"/>
    <w:uiPriority w:val="34"/>
    <w:qFormat/>
    <w:rsid w:val="00F96847"/>
    <w:pPr>
      <w:ind w:left="720"/>
      <w:contextualSpacing/>
    </w:pPr>
  </w:style>
  <w:style w:type="paragraph" w:styleId="Header">
    <w:name w:val="header"/>
    <w:basedOn w:val="Normal"/>
    <w:link w:val="HeaderChar"/>
    <w:uiPriority w:val="99"/>
    <w:unhideWhenUsed/>
    <w:rsid w:val="007342C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42C2"/>
    <w:rPr>
      <w:rFonts w:ascii="Arial" w:hAnsi="Arial" w:eastAsia="Arial" w:cs="Arial"/>
      <w:color w:val="000000"/>
      <w:sz w:val="24"/>
    </w:rPr>
  </w:style>
  <w:style w:type="paragraph" w:styleId="NoSpacing">
    <w:name w:val="No Spacing"/>
    <w:uiPriority w:val="1"/>
    <w:qFormat/>
    <w:rsid w:val="00B51493"/>
    <w:pPr>
      <w:spacing w:after="0" w:line="240" w:lineRule="auto"/>
      <w:jc w:val="both"/>
    </w:pPr>
    <w:rPr>
      <w:rFonts w:ascii="Arial" w:hAnsi="Arial" w:eastAsia="Calibri" w:cs="Times New Roman"/>
      <w:sz w:val="24"/>
      <w:lang w:eastAsia="en-US"/>
    </w:rPr>
  </w:style>
  <w:style w:type="table" w:styleId="TableGrid">
    <w:name w:val="Table Grid"/>
    <w:basedOn w:val="TableNormal"/>
    <w:uiPriority w:val="39"/>
    <w:rsid w:val="002244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C942BC"/>
    <w:pPr>
      <w:tabs>
        <w:tab w:val="center" w:pos="4513"/>
        <w:tab w:val="right" w:pos="9026"/>
      </w:tabs>
      <w:spacing w:after="0" w:line="240" w:lineRule="auto"/>
      <w:ind w:left="0" w:firstLine="0"/>
      <w:jc w:val="both"/>
    </w:pPr>
    <w:rPr>
      <w:rFonts w:eastAsia="Calibri" w:cs="Times New Roman"/>
      <w:color w:val="auto"/>
      <w:lang w:eastAsia="en-US"/>
    </w:rPr>
  </w:style>
  <w:style w:type="character" w:styleId="FooterChar" w:customStyle="1">
    <w:name w:val="Footer Char"/>
    <w:basedOn w:val="DefaultParagraphFont"/>
    <w:link w:val="Footer"/>
    <w:uiPriority w:val="99"/>
    <w:rsid w:val="00C942BC"/>
    <w:rPr>
      <w:rFonts w:ascii="Arial" w:hAnsi="Arial" w:eastAsia="Calibri" w:cs="Times New Roman"/>
      <w:sz w:val="24"/>
      <w:lang w:eastAsia="en-US"/>
    </w:rPr>
  </w:style>
  <w:style w:type="character" w:styleId="CommentReference">
    <w:name w:val="annotation reference"/>
    <w:basedOn w:val="DefaultParagraphFont"/>
    <w:uiPriority w:val="99"/>
    <w:semiHidden/>
    <w:unhideWhenUsed/>
    <w:rsid w:val="00BD3A51"/>
    <w:rPr>
      <w:sz w:val="16"/>
      <w:szCs w:val="16"/>
    </w:rPr>
  </w:style>
  <w:style w:type="paragraph" w:styleId="CommentText">
    <w:name w:val="annotation text"/>
    <w:basedOn w:val="Normal"/>
    <w:link w:val="CommentTextChar"/>
    <w:uiPriority w:val="99"/>
    <w:semiHidden/>
    <w:unhideWhenUsed/>
    <w:rsid w:val="00BD3A51"/>
    <w:pPr>
      <w:spacing w:line="240" w:lineRule="auto"/>
    </w:pPr>
    <w:rPr>
      <w:sz w:val="20"/>
      <w:szCs w:val="20"/>
    </w:rPr>
  </w:style>
  <w:style w:type="character" w:styleId="CommentTextChar" w:customStyle="1">
    <w:name w:val="Comment Text Char"/>
    <w:basedOn w:val="DefaultParagraphFont"/>
    <w:link w:val="CommentText"/>
    <w:uiPriority w:val="99"/>
    <w:semiHidden/>
    <w:rsid w:val="00BD3A51"/>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BD3A51"/>
    <w:rPr>
      <w:b/>
      <w:bCs/>
    </w:rPr>
  </w:style>
  <w:style w:type="character" w:styleId="CommentSubjectChar" w:customStyle="1">
    <w:name w:val="Comment Subject Char"/>
    <w:basedOn w:val="CommentTextChar"/>
    <w:link w:val="CommentSubject"/>
    <w:uiPriority w:val="99"/>
    <w:semiHidden/>
    <w:rsid w:val="00BD3A51"/>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BD3A5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D3A51"/>
    <w:rPr>
      <w:rFonts w:ascii="Segoe UI" w:hAnsi="Segoe UI" w:eastAsia="Arial" w:cs="Segoe UI"/>
      <w:color w:val="000000"/>
      <w:sz w:val="18"/>
      <w:szCs w:val="18"/>
    </w:rPr>
  </w:style>
  <w:style w:type="character" w:styleId="Hyperlink">
    <w:name w:val="Hyperlink"/>
    <w:basedOn w:val="DefaultParagraphFont"/>
    <w:uiPriority w:val="99"/>
    <w:unhideWhenUsed/>
    <w:rsid w:val="007D7170"/>
    <w:rPr>
      <w:color w:val="0563C1" w:themeColor="hyperlink"/>
      <w:u w:val="single"/>
    </w:rPr>
  </w:style>
  <w:style w:type="character" w:styleId="FollowedHyperlink">
    <w:name w:val="FollowedHyperlink"/>
    <w:basedOn w:val="DefaultParagraphFont"/>
    <w:uiPriority w:val="99"/>
    <w:semiHidden/>
    <w:unhideWhenUsed/>
    <w:rsid w:val="00C9073F"/>
    <w:rPr>
      <w:color w:val="954F72" w:themeColor="followedHyperlink"/>
      <w:u w:val="single"/>
    </w:rPr>
  </w:style>
  <w:style w:type="character" w:styleId="UnresolvedMention">
    <w:name w:val="Unresolved Mention"/>
    <w:basedOn w:val="DefaultParagraphFont"/>
    <w:uiPriority w:val="99"/>
    <w:semiHidden/>
    <w:unhideWhenUsed/>
    <w:rsid w:val="00A94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1454/Keeping_children_safe_in_education_2022.pdf" TargetMode="External"/><Relationship Id="rId13" Type="http://schemas.openxmlformats.org/officeDocument/2006/relationships/hyperlink" Target="https://www.gov.uk/government/groups/uk-council-for-child-internet-safety-ukccis" TargetMode="External"/><Relationship Id="rId18" Type="http://schemas.openxmlformats.org/officeDocument/2006/relationships/hyperlink" Target="http://www.legislation.gov.uk/ukpga/1974/37/contents"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uk/government/publications/use-of-reasonable-force-in-schools" TargetMode="External"/><Relationship Id="rId12" Type="http://schemas.openxmlformats.org/officeDocument/2006/relationships/hyperlink" Target="https://www.gov.uk/government/groups/uk-council-for-child-internet-safety-ukccis" TargetMode="External"/><Relationship Id="rId17" Type="http://schemas.openxmlformats.org/officeDocument/2006/relationships/hyperlink" Target="http://www.legislation.gov.uk/uksi/2012/619/contents/ma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egislation.gov.uk/uksi/2012/619/contents/mad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groups/uk-council-for-child-internet-safety-ukcci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egislation.gov.uk/uksi/2012/619/contents/made"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https://www.gov.uk/government/groups/uk-council-for-child-internet-safety-ukccis" TargetMode="External"/><Relationship Id="rId19" Type="http://schemas.openxmlformats.org/officeDocument/2006/relationships/hyperlink" Target="http://www.legislation.gov.uk/ukpga/1974/37/contents" TargetMode="External"/><Relationship Id="rId4" Type="http://schemas.openxmlformats.org/officeDocument/2006/relationships/webSettings" Target="webSettings.xml"/><Relationship Id="rId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4" Type="http://schemas.openxmlformats.org/officeDocument/2006/relationships/hyperlink" Target="http://www.legislation.gov.uk/uksi/2012/619/contents/made" TargetMode="External"/><Relationship Id="rId22" Type="http://schemas.openxmlformats.org/officeDocument/2006/relationships/footer" Target="footer2.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1C2CB3-13D2-4659-903F-B6E7F4E807D8}"/>
</file>

<file path=customXml/itemProps2.xml><?xml version="1.0" encoding="utf-8"?>
<ds:datastoreItem xmlns:ds="http://schemas.openxmlformats.org/officeDocument/2006/customXml" ds:itemID="{EF459CC7-162B-48BC-8483-354ABB17D5CE}"/>
</file>

<file path=customXml/itemProps3.xml><?xml version="1.0" encoding="utf-8"?>
<ds:datastoreItem xmlns:ds="http://schemas.openxmlformats.org/officeDocument/2006/customXml" ds:itemID="{5E3EC6BE-23FE-4F33-87F0-47CE083AFF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Searching, screening and confiscation</dc:title>
  <dc:subject/>
  <dc:creator>Publishing.TEAM@education.gsi.gov.uk</dc:creator>
  <cp:keywords/>
  <cp:lastModifiedBy>Claire Oliver</cp:lastModifiedBy>
  <cp:revision>39</cp:revision>
  <dcterms:created xsi:type="dcterms:W3CDTF">2020-07-22T15:25:00Z</dcterms:created>
  <dcterms:modified xsi:type="dcterms:W3CDTF">2025-09-10T12:39:00Z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2046005975</vt:i4>
  </property>
  <property fmtid="{D5CDD505-2E9C-101B-9397-08002B2CF9AE}" pid="3" name="_NewReviewCycle">
    <vt:lpwstr/>
  </property>
  <property fmtid="{D5CDD505-2E9C-101B-9397-08002B2CF9AE}" pid="4" name="_EmailSubject">
    <vt:lpwstr>Website Policies and Procedures</vt:lpwstr>
  </property>
  <property fmtid="{D5CDD505-2E9C-101B-9397-08002B2CF9AE}" pid="5" name="_AuthorEmail">
    <vt:lpwstr>jwool1sc@stokecoll.ac.uk</vt:lpwstr>
  </property>
  <property fmtid="{D5CDD505-2E9C-101B-9397-08002B2CF9AE}" pid="6" name="_AuthorEmailDisplayName">
    <vt:lpwstr>Jillian Woolmer</vt:lpwstr>
  </property>
  <property fmtid="{D5CDD505-2E9C-101B-9397-08002B2CF9AE}" pid="8" name="Order">
    <vt:r8>149800</vt:r8>
  </property>
  <property fmtid="{D5CDD505-2E9C-101B-9397-08002B2CF9AE}" pid="9" name="ContentTypeId">
    <vt:lpwstr>0x0101000C0A06F1FF66C34B86CE8B9B42E01DD4</vt:lpwstr>
  </property>
  <property fmtid="{D5CDD505-2E9C-101B-9397-08002B2CF9AE}" pid="10" name="_PreviousAdHocReviewCycleID">
    <vt:i4>-1997992214</vt:i4>
  </property>
</Properties>
</file>