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B805" w14:textId="7054A240" w:rsidR="001D4014" w:rsidRPr="000418E4" w:rsidRDefault="001D4014" w:rsidP="002F22AD">
      <w:pPr>
        <w:pStyle w:val="NoSpacing"/>
        <w:rPr>
          <w:rFonts w:ascii="Verdana" w:hAnsi="Verdana"/>
          <w:b/>
          <w:sz w:val="20"/>
          <w:szCs w:val="20"/>
        </w:rPr>
      </w:pPr>
      <w:r w:rsidRPr="000418E4">
        <w:rPr>
          <w:rFonts w:ascii="Verdana" w:hAnsi="Verdana"/>
          <w:b/>
          <w:sz w:val="20"/>
          <w:szCs w:val="20"/>
        </w:rPr>
        <w:t>POLICY:</w:t>
      </w:r>
      <w:r w:rsidR="009918B9" w:rsidRPr="000418E4">
        <w:rPr>
          <w:rFonts w:ascii="Verdana" w:hAnsi="Verdana"/>
          <w:b/>
          <w:sz w:val="20"/>
          <w:szCs w:val="20"/>
        </w:rPr>
        <w:t xml:space="preserve"> </w:t>
      </w:r>
      <w:r w:rsidR="00484915">
        <w:rPr>
          <w:rFonts w:ascii="Verdana" w:hAnsi="Verdana"/>
          <w:sz w:val="20"/>
          <w:szCs w:val="20"/>
        </w:rPr>
        <w:t>Open Access A</w:t>
      </w:r>
      <w:r w:rsidR="00303DE7" w:rsidRPr="000418E4">
        <w:rPr>
          <w:rFonts w:ascii="Verdana" w:hAnsi="Verdana"/>
          <w:sz w:val="20"/>
          <w:szCs w:val="20"/>
        </w:rPr>
        <w:t>dmissions Policy</w:t>
      </w:r>
    </w:p>
    <w:p w14:paraId="039AB806" w14:textId="77777777" w:rsidR="00EF1DDC" w:rsidRPr="000418E4" w:rsidRDefault="00EF1DDC" w:rsidP="002F22AD">
      <w:pPr>
        <w:rPr>
          <w:rFonts w:ascii="Verdana" w:hAnsi="Verdana"/>
          <w:b/>
          <w:sz w:val="20"/>
          <w:szCs w:val="20"/>
        </w:rPr>
      </w:pPr>
    </w:p>
    <w:p w14:paraId="039AB807" w14:textId="77777777" w:rsidR="00966EE4" w:rsidRPr="000418E4" w:rsidRDefault="00966EE4" w:rsidP="002F22AD">
      <w:pPr>
        <w:rPr>
          <w:rFonts w:ascii="Verdana" w:hAnsi="Verdana"/>
          <w:b/>
          <w:sz w:val="20"/>
          <w:szCs w:val="20"/>
        </w:rPr>
      </w:pPr>
      <w:r w:rsidRPr="000418E4">
        <w:rPr>
          <w:rFonts w:ascii="Verdana" w:hAnsi="Verdana"/>
          <w:b/>
          <w:sz w:val="20"/>
          <w:szCs w:val="20"/>
        </w:rPr>
        <w:t>PURPOSE:</w:t>
      </w:r>
    </w:p>
    <w:p w14:paraId="039AB808" w14:textId="5754A5F7" w:rsidR="00BD65B2" w:rsidRPr="00A54187" w:rsidRDefault="00BD65B2" w:rsidP="002F22AD">
      <w:pPr>
        <w:pStyle w:val="BodyText"/>
        <w:jc w:val="both"/>
        <w:rPr>
          <w:rFonts w:ascii="Verdana" w:hAnsi="Verdana" w:cs="Arial"/>
          <w:sz w:val="20"/>
        </w:rPr>
      </w:pPr>
      <w:r w:rsidRPr="000418E4">
        <w:rPr>
          <w:rFonts w:ascii="Verdana" w:hAnsi="Verdana" w:cs="Arial"/>
          <w:sz w:val="20"/>
        </w:rPr>
        <w:t xml:space="preserve">This </w:t>
      </w:r>
      <w:r w:rsidRPr="00A54187">
        <w:rPr>
          <w:rFonts w:ascii="Verdana" w:hAnsi="Verdana" w:cs="Arial"/>
          <w:sz w:val="20"/>
        </w:rPr>
        <w:t xml:space="preserve">procedure describes the admissions process from the enquiry stage through to admissions. </w:t>
      </w:r>
      <w:r w:rsidR="000C3325">
        <w:rPr>
          <w:rFonts w:ascii="Verdana" w:hAnsi="Verdana" w:cs="Arial"/>
          <w:sz w:val="20"/>
        </w:rPr>
        <w:t>Admissions</w:t>
      </w:r>
      <w:r w:rsidR="003029D1" w:rsidRPr="00A54187">
        <w:rPr>
          <w:rFonts w:ascii="Verdana" w:hAnsi="Verdana" w:cs="Arial"/>
          <w:sz w:val="20"/>
        </w:rPr>
        <w:t xml:space="preserve"> </w:t>
      </w:r>
      <w:r w:rsidRPr="00A54187">
        <w:rPr>
          <w:rFonts w:ascii="Verdana" w:hAnsi="Verdana" w:cs="Arial"/>
          <w:sz w:val="20"/>
        </w:rPr>
        <w:t>are the first point of contact with prospective learners</w:t>
      </w:r>
      <w:r w:rsidR="003029D1" w:rsidRPr="00A54187">
        <w:rPr>
          <w:rFonts w:ascii="Verdana" w:hAnsi="Verdana" w:cs="Arial"/>
          <w:sz w:val="20"/>
        </w:rPr>
        <w:t>,</w:t>
      </w:r>
      <w:r w:rsidRPr="00A54187">
        <w:rPr>
          <w:rFonts w:ascii="Verdana" w:hAnsi="Verdana" w:cs="Arial"/>
          <w:sz w:val="20"/>
        </w:rPr>
        <w:t xml:space="preserve"> it is imperative that we provide outstanding customer service</w:t>
      </w:r>
      <w:r w:rsidR="003029D1" w:rsidRPr="00A54187">
        <w:rPr>
          <w:rFonts w:ascii="Verdana" w:hAnsi="Verdana" w:cs="Arial"/>
          <w:sz w:val="20"/>
        </w:rPr>
        <w:t>,</w:t>
      </w:r>
      <w:r w:rsidRPr="00A54187">
        <w:rPr>
          <w:rFonts w:ascii="Verdana" w:hAnsi="Verdana" w:cs="Arial"/>
          <w:sz w:val="20"/>
        </w:rPr>
        <w:t xml:space="preserve"> ensur</w:t>
      </w:r>
      <w:r w:rsidR="00484915">
        <w:rPr>
          <w:rFonts w:ascii="Verdana" w:hAnsi="Verdana" w:cs="Arial"/>
          <w:sz w:val="20"/>
        </w:rPr>
        <w:t>ing</w:t>
      </w:r>
      <w:r w:rsidRPr="00A54187">
        <w:rPr>
          <w:rFonts w:ascii="Verdana" w:hAnsi="Verdana" w:cs="Arial"/>
          <w:sz w:val="20"/>
        </w:rPr>
        <w:t xml:space="preserve"> that we are efficient and professional with the information</w:t>
      </w:r>
      <w:r w:rsidR="00484915">
        <w:rPr>
          <w:rFonts w:ascii="Verdana" w:hAnsi="Verdana" w:cs="Arial"/>
          <w:sz w:val="20"/>
        </w:rPr>
        <w:t>, advice and guidance</w:t>
      </w:r>
      <w:r w:rsidRPr="00A54187">
        <w:rPr>
          <w:rFonts w:ascii="Verdana" w:hAnsi="Verdana" w:cs="Arial"/>
          <w:sz w:val="20"/>
        </w:rPr>
        <w:t xml:space="preserve"> that we provide</w:t>
      </w:r>
      <w:r w:rsidR="003029D1" w:rsidRPr="00A54187">
        <w:rPr>
          <w:rFonts w:ascii="Verdana" w:hAnsi="Verdana" w:cs="Arial"/>
          <w:sz w:val="20"/>
        </w:rPr>
        <w:t>.</w:t>
      </w:r>
    </w:p>
    <w:p w14:paraId="039AB809" w14:textId="77777777" w:rsidR="00BD65B2" w:rsidRPr="00A54187" w:rsidRDefault="00BD65B2" w:rsidP="002F22AD">
      <w:pPr>
        <w:pStyle w:val="NoSpacing"/>
        <w:rPr>
          <w:rFonts w:ascii="Verdana" w:hAnsi="Verdana"/>
          <w:b/>
          <w:sz w:val="20"/>
          <w:szCs w:val="20"/>
        </w:rPr>
      </w:pPr>
    </w:p>
    <w:p w14:paraId="039AB80A" w14:textId="77777777" w:rsidR="00966EE4" w:rsidRPr="00A54187" w:rsidRDefault="00966EE4" w:rsidP="002F22AD">
      <w:pPr>
        <w:pStyle w:val="NoSpacing"/>
        <w:rPr>
          <w:rFonts w:ascii="Verdana" w:hAnsi="Verdana"/>
          <w:sz w:val="20"/>
          <w:szCs w:val="20"/>
        </w:rPr>
      </w:pPr>
      <w:r w:rsidRPr="00A54187">
        <w:rPr>
          <w:rFonts w:ascii="Verdana" w:hAnsi="Verdana"/>
          <w:b/>
          <w:sz w:val="20"/>
          <w:szCs w:val="20"/>
        </w:rPr>
        <w:t xml:space="preserve">SCOPE: </w:t>
      </w:r>
    </w:p>
    <w:p w14:paraId="039AB80B" w14:textId="1AA8674B" w:rsidR="00FC6E91" w:rsidRPr="000418E4" w:rsidRDefault="00FC6E91" w:rsidP="002F22AD">
      <w:pPr>
        <w:rPr>
          <w:rFonts w:ascii="Verdana" w:hAnsi="Verdana" w:cs="Arial"/>
          <w:sz w:val="20"/>
          <w:szCs w:val="20"/>
        </w:rPr>
      </w:pPr>
      <w:r w:rsidRPr="00A54187">
        <w:rPr>
          <w:rFonts w:ascii="Verdana" w:hAnsi="Verdana" w:cs="Arial"/>
          <w:bCs/>
          <w:sz w:val="20"/>
          <w:szCs w:val="20"/>
        </w:rPr>
        <w:t xml:space="preserve">This procedure applies to </w:t>
      </w:r>
      <w:r w:rsidR="00BD65B2" w:rsidRPr="00A54187">
        <w:rPr>
          <w:rFonts w:ascii="Verdana" w:hAnsi="Verdana" w:cs="Arial"/>
          <w:bCs/>
          <w:sz w:val="20"/>
          <w:szCs w:val="20"/>
        </w:rPr>
        <w:t>cou</w:t>
      </w:r>
      <w:r w:rsidR="00D72BE3" w:rsidRPr="00A54187">
        <w:rPr>
          <w:rFonts w:ascii="Verdana" w:hAnsi="Verdana" w:cs="Arial"/>
          <w:bCs/>
          <w:sz w:val="20"/>
          <w:szCs w:val="20"/>
        </w:rPr>
        <w:t xml:space="preserve">rse enquiries and </w:t>
      </w:r>
      <w:r w:rsidR="00BD65B2" w:rsidRPr="00A54187">
        <w:rPr>
          <w:rFonts w:ascii="Verdana" w:hAnsi="Verdana" w:cs="Arial"/>
          <w:bCs/>
          <w:sz w:val="20"/>
          <w:szCs w:val="20"/>
        </w:rPr>
        <w:t>course a</w:t>
      </w:r>
      <w:r w:rsidRPr="00A54187">
        <w:rPr>
          <w:rFonts w:ascii="Verdana" w:hAnsi="Verdana" w:cs="Arial"/>
          <w:bCs/>
          <w:sz w:val="20"/>
          <w:szCs w:val="20"/>
        </w:rPr>
        <w:t xml:space="preserve">dmissions </w:t>
      </w:r>
      <w:r w:rsidR="00BD65B2" w:rsidRPr="00A54187">
        <w:rPr>
          <w:rFonts w:ascii="Verdana" w:hAnsi="Verdana" w:cs="Arial"/>
          <w:bCs/>
          <w:sz w:val="20"/>
          <w:szCs w:val="20"/>
        </w:rPr>
        <w:t>onto full</w:t>
      </w:r>
      <w:r w:rsidR="00497CFD">
        <w:rPr>
          <w:rFonts w:ascii="Verdana" w:hAnsi="Verdana" w:cs="Arial"/>
          <w:bCs/>
          <w:sz w:val="20"/>
          <w:szCs w:val="20"/>
        </w:rPr>
        <w:t xml:space="preserve"> </w:t>
      </w:r>
      <w:r w:rsidR="00BD65B2" w:rsidRPr="00A54187">
        <w:rPr>
          <w:rFonts w:ascii="Verdana" w:hAnsi="Verdana" w:cs="Arial"/>
          <w:bCs/>
          <w:sz w:val="20"/>
          <w:szCs w:val="20"/>
        </w:rPr>
        <w:t>time</w:t>
      </w:r>
      <w:r w:rsidR="008208F8" w:rsidRPr="00A54187">
        <w:rPr>
          <w:rFonts w:ascii="Verdana" w:hAnsi="Verdana" w:cs="Arial"/>
          <w:bCs/>
          <w:sz w:val="20"/>
          <w:szCs w:val="20"/>
        </w:rPr>
        <w:t xml:space="preserve"> and</w:t>
      </w:r>
      <w:r w:rsidR="00BD65B2" w:rsidRPr="00A54187">
        <w:rPr>
          <w:rFonts w:ascii="Verdana" w:hAnsi="Verdana" w:cs="Arial"/>
          <w:bCs/>
          <w:sz w:val="20"/>
          <w:szCs w:val="20"/>
        </w:rPr>
        <w:t xml:space="preserve"> part</w:t>
      </w:r>
      <w:r w:rsidR="00497CFD">
        <w:rPr>
          <w:rFonts w:ascii="Verdana" w:hAnsi="Verdana" w:cs="Arial"/>
          <w:bCs/>
          <w:sz w:val="20"/>
          <w:szCs w:val="20"/>
        </w:rPr>
        <w:t xml:space="preserve"> </w:t>
      </w:r>
      <w:r w:rsidR="00BD65B2" w:rsidRPr="00A54187">
        <w:rPr>
          <w:rFonts w:ascii="Verdana" w:hAnsi="Verdana" w:cs="Arial"/>
          <w:bCs/>
          <w:sz w:val="20"/>
          <w:szCs w:val="20"/>
        </w:rPr>
        <w:t>time programmes</w:t>
      </w:r>
      <w:r w:rsidR="00CB6F20">
        <w:rPr>
          <w:rFonts w:ascii="Verdana" w:hAnsi="Verdana" w:cs="Arial"/>
          <w:bCs/>
          <w:sz w:val="20"/>
          <w:szCs w:val="20"/>
        </w:rPr>
        <w:t xml:space="preserve"> and apprenticeships</w:t>
      </w:r>
      <w:r w:rsidR="00BD65B2" w:rsidRPr="00A54187">
        <w:rPr>
          <w:rFonts w:ascii="Verdana" w:hAnsi="Verdana" w:cs="Arial"/>
          <w:bCs/>
          <w:sz w:val="20"/>
          <w:szCs w:val="20"/>
        </w:rPr>
        <w:t xml:space="preserve">. </w:t>
      </w:r>
      <w:r w:rsidR="00484915">
        <w:rPr>
          <w:rFonts w:ascii="Verdana" w:hAnsi="Verdana" w:cs="Arial"/>
          <w:bCs/>
          <w:sz w:val="20"/>
          <w:szCs w:val="20"/>
        </w:rPr>
        <w:t>Specific processes for Admission to H</w:t>
      </w:r>
      <w:r w:rsidR="00134EB2" w:rsidRPr="00A54187">
        <w:rPr>
          <w:rFonts w:ascii="Verdana" w:hAnsi="Verdana" w:cs="Arial"/>
          <w:bCs/>
          <w:sz w:val="20"/>
          <w:szCs w:val="20"/>
        </w:rPr>
        <w:t xml:space="preserve">igher </w:t>
      </w:r>
      <w:r w:rsidR="00484915">
        <w:rPr>
          <w:rFonts w:ascii="Verdana" w:hAnsi="Verdana" w:cs="Arial"/>
          <w:bCs/>
          <w:sz w:val="20"/>
          <w:szCs w:val="20"/>
        </w:rPr>
        <w:t>E</w:t>
      </w:r>
      <w:r w:rsidR="00134EB2" w:rsidRPr="00A54187">
        <w:rPr>
          <w:rFonts w:ascii="Verdana" w:hAnsi="Verdana" w:cs="Arial"/>
          <w:bCs/>
          <w:sz w:val="20"/>
          <w:szCs w:val="20"/>
        </w:rPr>
        <w:t xml:space="preserve">ducation </w:t>
      </w:r>
      <w:r w:rsidR="00484915">
        <w:rPr>
          <w:rFonts w:ascii="Verdana" w:hAnsi="Verdana" w:cs="Arial"/>
          <w:bCs/>
          <w:sz w:val="20"/>
          <w:szCs w:val="20"/>
        </w:rPr>
        <w:t xml:space="preserve">programmes are </w:t>
      </w:r>
      <w:r w:rsidR="0036160C">
        <w:rPr>
          <w:rFonts w:ascii="Verdana" w:hAnsi="Verdana" w:cs="Arial"/>
          <w:bCs/>
          <w:sz w:val="20"/>
          <w:szCs w:val="20"/>
        </w:rPr>
        <w:t xml:space="preserve">outlined in part </w:t>
      </w:r>
      <w:r w:rsidR="00550469">
        <w:rPr>
          <w:rFonts w:ascii="Verdana" w:hAnsi="Verdana" w:cs="Arial"/>
          <w:bCs/>
          <w:sz w:val="20"/>
          <w:szCs w:val="20"/>
        </w:rPr>
        <w:t>7</w:t>
      </w:r>
      <w:r w:rsidR="00134EB2" w:rsidRPr="000418E4">
        <w:rPr>
          <w:rFonts w:ascii="Verdana" w:hAnsi="Verdana" w:cs="Arial"/>
          <w:bCs/>
          <w:sz w:val="20"/>
          <w:szCs w:val="20"/>
        </w:rPr>
        <w:t>.</w:t>
      </w:r>
    </w:p>
    <w:p w14:paraId="039AB80C" w14:textId="77777777" w:rsidR="00BB2837" w:rsidRPr="000418E4" w:rsidRDefault="00BB2837" w:rsidP="002F22AD">
      <w:pPr>
        <w:tabs>
          <w:tab w:val="left" w:pos="-1418"/>
          <w:tab w:val="num" w:pos="-567"/>
        </w:tabs>
        <w:ind w:left="1134" w:right="34" w:hanging="1134"/>
        <w:rPr>
          <w:rFonts w:ascii="Verdana" w:hAnsi="Verdana" w:cs="Arial"/>
          <w:color w:val="000000"/>
          <w:sz w:val="20"/>
          <w:szCs w:val="20"/>
        </w:rPr>
      </w:pPr>
    </w:p>
    <w:p w14:paraId="039AB80D" w14:textId="77777777" w:rsidR="00D2485A" w:rsidRPr="000418E4" w:rsidRDefault="00D2485A" w:rsidP="002F22AD">
      <w:pPr>
        <w:pStyle w:val="NoSpacing"/>
        <w:rPr>
          <w:rFonts w:ascii="Verdana" w:hAnsi="Verdana"/>
          <w:b/>
          <w:sz w:val="20"/>
          <w:szCs w:val="20"/>
        </w:rPr>
      </w:pPr>
      <w:r w:rsidRPr="000418E4">
        <w:rPr>
          <w:rFonts w:ascii="Verdana" w:hAnsi="Verdana"/>
          <w:b/>
          <w:sz w:val="20"/>
          <w:szCs w:val="20"/>
        </w:rPr>
        <w:t>PROCEDURE:</w:t>
      </w:r>
    </w:p>
    <w:p w14:paraId="039AB80E" w14:textId="77777777" w:rsidR="00123466" w:rsidRPr="000418E4" w:rsidRDefault="00123466" w:rsidP="002F22AD">
      <w:pPr>
        <w:pStyle w:val="NoSpacing"/>
        <w:rPr>
          <w:rFonts w:ascii="Verdana" w:hAnsi="Verdana"/>
          <w:b/>
          <w:sz w:val="20"/>
          <w:szCs w:val="20"/>
        </w:rPr>
      </w:pPr>
    </w:p>
    <w:p w14:paraId="039AB80F" w14:textId="77777777" w:rsidR="00123466" w:rsidRPr="000418E4" w:rsidRDefault="00123466" w:rsidP="002F22AD">
      <w:pPr>
        <w:pStyle w:val="ListParagraph"/>
        <w:numPr>
          <w:ilvl w:val="0"/>
          <w:numId w:val="29"/>
        </w:numPr>
        <w:tabs>
          <w:tab w:val="left" w:pos="-1418"/>
        </w:tabs>
        <w:ind w:right="34" w:hanging="720"/>
        <w:rPr>
          <w:rFonts w:ascii="Verdana" w:hAnsi="Verdana" w:cs="Arial"/>
          <w:sz w:val="20"/>
          <w:szCs w:val="20"/>
        </w:rPr>
      </w:pPr>
      <w:r w:rsidRPr="000418E4">
        <w:rPr>
          <w:rFonts w:ascii="Verdana" w:hAnsi="Verdana" w:cs="Arial"/>
          <w:b/>
          <w:color w:val="000000"/>
          <w:sz w:val="20"/>
          <w:szCs w:val="20"/>
        </w:rPr>
        <w:t>Enquiries</w:t>
      </w:r>
    </w:p>
    <w:p w14:paraId="039AB810" w14:textId="77777777" w:rsidR="0012725E" w:rsidRPr="000418E4" w:rsidRDefault="0012725E" w:rsidP="002F22AD">
      <w:pPr>
        <w:pStyle w:val="ListParagraph"/>
        <w:tabs>
          <w:tab w:val="left" w:pos="-1418"/>
        </w:tabs>
        <w:ind w:right="34" w:hanging="720"/>
        <w:rPr>
          <w:rFonts w:ascii="Verdana" w:hAnsi="Verdana" w:cs="Arial"/>
          <w:sz w:val="20"/>
          <w:szCs w:val="20"/>
        </w:rPr>
      </w:pPr>
    </w:p>
    <w:p w14:paraId="039AB811" w14:textId="1044D7AF" w:rsidR="00123466" w:rsidRPr="000418E4" w:rsidRDefault="00123466" w:rsidP="002F22AD">
      <w:pPr>
        <w:pStyle w:val="ListParagraph"/>
        <w:numPr>
          <w:ilvl w:val="1"/>
          <w:numId w:val="29"/>
        </w:numPr>
        <w:tabs>
          <w:tab w:val="left" w:pos="-1418"/>
        </w:tabs>
        <w:ind w:left="720" w:right="34" w:hanging="720"/>
        <w:rPr>
          <w:rFonts w:ascii="Verdana" w:hAnsi="Verdana" w:cs="Arial"/>
          <w:sz w:val="20"/>
          <w:szCs w:val="20"/>
        </w:rPr>
      </w:pPr>
      <w:r w:rsidRPr="000418E4">
        <w:rPr>
          <w:rFonts w:ascii="Verdana" w:hAnsi="Verdana" w:cs="Arial"/>
          <w:sz w:val="20"/>
          <w:szCs w:val="20"/>
        </w:rPr>
        <w:t xml:space="preserve">Enquiries can be in person within the College premises, </w:t>
      </w:r>
      <w:r w:rsidR="00B30B94" w:rsidRPr="000418E4">
        <w:rPr>
          <w:rFonts w:ascii="Verdana" w:hAnsi="Verdana" w:cs="Arial"/>
          <w:sz w:val="20"/>
          <w:szCs w:val="20"/>
        </w:rPr>
        <w:t xml:space="preserve">at offsite events, </w:t>
      </w:r>
      <w:r w:rsidRPr="000418E4">
        <w:rPr>
          <w:rFonts w:ascii="Verdana" w:hAnsi="Verdana" w:cs="Arial"/>
          <w:sz w:val="20"/>
          <w:szCs w:val="20"/>
        </w:rPr>
        <w:t xml:space="preserve">over the phone or via the website. </w:t>
      </w:r>
      <w:r w:rsidR="004D734E" w:rsidRPr="000418E4">
        <w:rPr>
          <w:rFonts w:ascii="Verdana" w:hAnsi="Verdana" w:cs="Arial"/>
          <w:sz w:val="20"/>
          <w:szCs w:val="20"/>
        </w:rPr>
        <w:t xml:space="preserve">Staff taking enquiries will </w:t>
      </w:r>
      <w:r w:rsidR="0012725E" w:rsidRPr="000418E4">
        <w:rPr>
          <w:rFonts w:ascii="Verdana" w:hAnsi="Verdana" w:cs="Arial"/>
          <w:sz w:val="20"/>
          <w:szCs w:val="20"/>
        </w:rPr>
        <w:t xml:space="preserve">provide </w:t>
      </w:r>
      <w:r w:rsidR="004D734E" w:rsidRPr="000418E4">
        <w:rPr>
          <w:rFonts w:ascii="Verdana" w:hAnsi="Verdana" w:cs="Arial"/>
          <w:sz w:val="20"/>
          <w:szCs w:val="20"/>
        </w:rPr>
        <w:t xml:space="preserve">dates of </w:t>
      </w:r>
      <w:r w:rsidR="0012725E" w:rsidRPr="000418E4">
        <w:rPr>
          <w:rFonts w:ascii="Verdana" w:hAnsi="Verdana" w:cs="Arial"/>
          <w:sz w:val="20"/>
          <w:szCs w:val="20"/>
        </w:rPr>
        <w:t>Open Even</w:t>
      </w:r>
      <w:r w:rsidR="004275A1" w:rsidRPr="000418E4">
        <w:rPr>
          <w:rFonts w:ascii="Verdana" w:hAnsi="Verdana" w:cs="Arial"/>
          <w:sz w:val="20"/>
          <w:szCs w:val="20"/>
        </w:rPr>
        <w:t>ts as a</w:t>
      </w:r>
      <w:r w:rsidR="0012725E" w:rsidRPr="000418E4">
        <w:rPr>
          <w:rFonts w:ascii="Verdana" w:hAnsi="Verdana" w:cs="Arial"/>
          <w:sz w:val="20"/>
          <w:szCs w:val="20"/>
        </w:rPr>
        <w:t>ppropriate.</w:t>
      </w:r>
    </w:p>
    <w:p w14:paraId="039AB812" w14:textId="77777777" w:rsidR="00123466" w:rsidRPr="000418E4" w:rsidRDefault="00123466" w:rsidP="002F22AD">
      <w:pPr>
        <w:tabs>
          <w:tab w:val="left" w:pos="-1418"/>
        </w:tabs>
        <w:ind w:left="720" w:right="34" w:hanging="720"/>
        <w:rPr>
          <w:rFonts w:ascii="Verdana" w:hAnsi="Verdana" w:cs="Arial"/>
          <w:sz w:val="20"/>
          <w:szCs w:val="20"/>
        </w:rPr>
      </w:pPr>
    </w:p>
    <w:p w14:paraId="039AB813" w14:textId="77777777" w:rsidR="00123466" w:rsidRPr="000418E4" w:rsidRDefault="004275A1" w:rsidP="002F22AD">
      <w:pPr>
        <w:pStyle w:val="ListParagraph"/>
        <w:numPr>
          <w:ilvl w:val="1"/>
          <w:numId w:val="29"/>
        </w:numPr>
        <w:tabs>
          <w:tab w:val="left" w:pos="-1418"/>
        </w:tabs>
        <w:ind w:left="720" w:right="34" w:hanging="720"/>
        <w:rPr>
          <w:rFonts w:ascii="Verdana" w:hAnsi="Verdana" w:cs="Arial"/>
          <w:sz w:val="20"/>
          <w:szCs w:val="20"/>
        </w:rPr>
      </w:pPr>
      <w:r w:rsidRPr="000418E4">
        <w:rPr>
          <w:rFonts w:ascii="Verdana" w:hAnsi="Verdana" w:cs="Arial"/>
          <w:sz w:val="20"/>
          <w:szCs w:val="20"/>
        </w:rPr>
        <w:t xml:space="preserve">Initial </w:t>
      </w:r>
      <w:r w:rsidR="00123466" w:rsidRPr="000418E4">
        <w:rPr>
          <w:rFonts w:ascii="Verdana" w:hAnsi="Verdana" w:cs="Arial"/>
          <w:sz w:val="20"/>
          <w:szCs w:val="20"/>
        </w:rPr>
        <w:t>advice and guidance</w:t>
      </w:r>
      <w:r w:rsidRPr="000418E4">
        <w:rPr>
          <w:rFonts w:ascii="Verdana" w:hAnsi="Verdana" w:cs="Arial"/>
          <w:sz w:val="20"/>
          <w:szCs w:val="20"/>
        </w:rPr>
        <w:t xml:space="preserve"> will be provided for all course enquiries.</w:t>
      </w:r>
    </w:p>
    <w:p w14:paraId="039AB814" w14:textId="77777777" w:rsidR="00123466" w:rsidRPr="000418E4" w:rsidRDefault="00123466" w:rsidP="002F22AD">
      <w:pPr>
        <w:tabs>
          <w:tab w:val="left" w:pos="-1418"/>
        </w:tabs>
        <w:ind w:left="720" w:right="34" w:hanging="720"/>
        <w:rPr>
          <w:rFonts w:ascii="Verdana" w:hAnsi="Verdana" w:cs="Arial"/>
          <w:sz w:val="20"/>
          <w:szCs w:val="20"/>
        </w:rPr>
      </w:pPr>
    </w:p>
    <w:p w14:paraId="039AB815" w14:textId="61E0AF90" w:rsidR="00123466" w:rsidRPr="000418E4" w:rsidRDefault="00236D6A"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 xml:space="preserve">Upon receipt of </w:t>
      </w:r>
      <w:r w:rsidR="00B931CD" w:rsidRPr="10B6FAB1">
        <w:rPr>
          <w:rFonts w:ascii="Verdana" w:hAnsi="Verdana" w:cs="Arial"/>
          <w:sz w:val="20"/>
          <w:szCs w:val="20"/>
        </w:rPr>
        <w:t>an</w:t>
      </w:r>
      <w:r w:rsidRPr="10B6FAB1">
        <w:rPr>
          <w:rFonts w:ascii="Verdana" w:hAnsi="Verdana" w:cs="Arial"/>
          <w:sz w:val="20"/>
          <w:szCs w:val="20"/>
        </w:rPr>
        <w:t xml:space="preserve"> </w:t>
      </w:r>
      <w:r w:rsidR="00B931CD" w:rsidRPr="10B6FAB1">
        <w:rPr>
          <w:rFonts w:ascii="Verdana" w:hAnsi="Verdana" w:cs="Arial"/>
          <w:sz w:val="20"/>
          <w:szCs w:val="20"/>
        </w:rPr>
        <w:t>enquiry related to a course</w:t>
      </w:r>
      <w:r w:rsidRPr="10B6FAB1">
        <w:rPr>
          <w:rFonts w:ascii="Verdana" w:hAnsi="Verdana" w:cs="Arial"/>
          <w:sz w:val="20"/>
          <w:szCs w:val="20"/>
        </w:rPr>
        <w:t xml:space="preserve">, the </w:t>
      </w:r>
      <w:r w:rsidR="00B931CD" w:rsidRPr="10B6FAB1">
        <w:rPr>
          <w:rFonts w:ascii="Verdana" w:hAnsi="Verdana" w:cs="Arial"/>
          <w:sz w:val="20"/>
          <w:szCs w:val="20"/>
        </w:rPr>
        <w:t xml:space="preserve">prospective </w:t>
      </w:r>
      <w:r w:rsidR="38CB3336" w:rsidRPr="10B6FAB1">
        <w:rPr>
          <w:rFonts w:ascii="Verdana" w:hAnsi="Verdana" w:cs="Arial"/>
          <w:sz w:val="20"/>
          <w:szCs w:val="20"/>
        </w:rPr>
        <w:t>learner's</w:t>
      </w:r>
      <w:r w:rsidRPr="10B6FAB1">
        <w:rPr>
          <w:rFonts w:ascii="Verdana" w:hAnsi="Verdana" w:cs="Arial"/>
          <w:sz w:val="20"/>
          <w:szCs w:val="20"/>
        </w:rPr>
        <w:t xml:space="preserve"> details are recorded on Pro-Solution</w:t>
      </w:r>
      <w:r w:rsidR="00B931CD" w:rsidRPr="10B6FAB1">
        <w:rPr>
          <w:rFonts w:ascii="Verdana" w:hAnsi="Verdana" w:cs="Arial"/>
          <w:sz w:val="20"/>
          <w:szCs w:val="20"/>
        </w:rPr>
        <w:t xml:space="preserve">. </w:t>
      </w:r>
      <w:r w:rsidR="001B1BE1" w:rsidRPr="10B6FAB1">
        <w:rPr>
          <w:rFonts w:ascii="Verdana" w:hAnsi="Verdana" w:cs="Arial"/>
          <w:sz w:val="20"/>
          <w:szCs w:val="20"/>
        </w:rPr>
        <w:t>As a minimum the following</w:t>
      </w:r>
      <w:r w:rsidR="00123466" w:rsidRPr="10B6FAB1">
        <w:rPr>
          <w:rFonts w:ascii="Verdana" w:hAnsi="Verdana" w:cs="Arial"/>
          <w:sz w:val="20"/>
          <w:szCs w:val="20"/>
        </w:rPr>
        <w:t xml:space="preserve"> detail</w:t>
      </w:r>
      <w:r w:rsidR="001B1BE1" w:rsidRPr="10B6FAB1">
        <w:rPr>
          <w:rFonts w:ascii="Verdana" w:hAnsi="Verdana" w:cs="Arial"/>
          <w:sz w:val="20"/>
          <w:szCs w:val="20"/>
        </w:rPr>
        <w:t>s need to be captured;</w:t>
      </w:r>
      <w:r w:rsidR="00123466" w:rsidRPr="10B6FAB1">
        <w:rPr>
          <w:rFonts w:ascii="Verdana" w:hAnsi="Verdana" w:cs="Arial"/>
          <w:sz w:val="20"/>
          <w:szCs w:val="20"/>
        </w:rPr>
        <w:t xml:space="preserve"> </w:t>
      </w:r>
      <w:r w:rsidR="001B1BE1" w:rsidRPr="10B6FAB1">
        <w:rPr>
          <w:rFonts w:ascii="Verdana" w:hAnsi="Verdana" w:cs="Arial"/>
          <w:sz w:val="20"/>
          <w:szCs w:val="20"/>
        </w:rPr>
        <w:t>C</w:t>
      </w:r>
      <w:r w:rsidR="00123466" w:rsidRPr="10B6FAB1">
        <w:rPr>
          <w:rFonts w:ascii="Verdana" w:hAnsi="Verdana" w:cs="Arial"/>
          <w:sz w:val="20"/>
          <w:szCs w:val="20"/>
        </w:rPr>
        <w:t>ontact name (including surname), contact telephone number, age to determine course cost, address (if information pack required), nature of course enquiry including w</w:t>
      </w:r>
      <w:r w:rsidR="004275A1" w:rsidRPr="10B6FAB1">
        <w:rPr>
          <w:rFonts w:ascii="Verdana" w:hAnsi="Verdana" w:cs="Arial"/>
          <w:sz w:val="20"/>
          <w:szCs w:val="20"/>
        </w:rPr>
        <w:t>hether full time, part time or A</w:t>
      </w:r>
      <w:r w:rsidR="00123466" w:rsidRPr="10B6FAB1">
        <w:rPr>
          <w:rFonts w:ascii="Verdana" w:hAnsi="Verdana" w:cs="Arial"/>
          <w:sz w:val="20"/>
          <w:szCs w:val="20"/>
        </w:rPr>
        <w:t>pprenticeship.</w:t>
      </w:r>
    </w:p>
    <w:p w14:paraId="039AB816" w14:textId="77777777" w:rsidR="004D734E" w:rsidRPr="000418E4" w:rsidRDefault="004D734E" w:rsidP="002F22AD">
      <w:pPr>
        <w:tabs>
          <w:tab w:val="left" w:pos="-1418"/>
        </w:tabs>
        <w:ind w:left="720" w:right="34" w:hanging="720"/>
        <w:rPr>
          <w:rFonts w:ascii="Verdana" w:hAnsi="Verdana" w:cs="Arial"/>
          <w:sz w:val="20"/>
          <w:szCs w:val="20"/>
        </w:rPr>
      </w:pPr>
    </w:p>
    <w:p w14:paraId="039AB817" w14:textId="3336B3D9" w:rsidR="00123466" w:rsidRPr="000418E4" w:rsidRDefault="00123466"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 xml:space="preserve">Where course information </w:t>
      </w:r>
      <w:r w:rsidR="00A027C7" w:rsidRPr="10B6FAB1">
        <w:rPr>
          <w:rFonts w:ascii="Verdana" w:hAnsi="Verdana" w:cs="Arial"/>
          <w:sz w:val="20"/>
          <w:szCs w:val="20"/>
        </w:rPr>
        <w:t>is requested,</w:t>
      </w:r>
      <w:r w:rsidRPr="10B6FAB1">
        <w:rPr>
          <w:rFonts w:ascii="Verdana" w:hAnsi="Verdana" w:cs="Arial"/>
          <w:sz w:val="20"/>
          <w:szCs w:val="20"/>
        </w:rPr>
        <w:t xml:space="preserve"> the prospect</w:t>
      </w:r>
      <w:r w:rsidR="00497CFD" w:rsidRPr="10B6FAB1">
        <w:rPr>
          <w:rFonts w:ascii="Verdana" w:hAnsi="Verdana" w:cs="Arial"/>
          <w:sz w:val="20"/>
          <w:szCs w:val="20"/>
        </w:rPr>
        <w:t>ive learner</w:t>
      </w:r>
      <w:r w:rsidRPr="10B6FAB1">
        <w:rPr>
          <w:rFonts w:ascii="Verdana" w:hAnsi="Verdana" w:cs="Arial"/>
          <w:sz w:val="20"/>
          <w:szCs w:val="20"/>
        </w:rPr>
        <w:t xml:space="preserve"> will be invited to an Open Event </w:t>
      </w:r>
      <w:r w:rsidR="00A027C7" w:rsidRPr="10B6FAB1">
        <w:rPr>
          <w:rFonts w:ascii="Verdana" w:hAnsi="Verdana" w:cs="Arial"/>
          <w:sz w:val="20"/>
          <w:szCs w:val="20"/>
        </w:rPr>
        <w:t>and/</w:t>
      </w:r>
      <w:r w:rsidR="004D734E" w:rsidRPr="10B6FAB1">
        <w:rPr>
          <w:rFonts w:ascii="Verdana" w:hAnsi="Verdana" w:cs="Arial"/>
          <w:sz w:val="20"/>
          <w:szCs w:val="20"/>
        </w:rPr>
        <w:t xml:space="preserve">or </w:t>
      </w:r>
      <w:r w:rsidRPr="10B6FAB1">
        <w:rPr>
          <w:rFonts w:ascii="Verdana" w:hAnsi="Verdana" w:cs="Arial"/>
          <w:sz w:val="20"/>
          <w:szCs w:val="20"/>
        </w:rPr>
        <w:t>an Information Pack will be se</w:t>
      </w:r>
      <w:r w:rsidR="007B3EAF" w:rsidRPr="10B6FAB1">
        <w:rPr>
          <w:rFonts w:ascii="Verdana" w:hAnsi="Verdana" w:cs="Arial"/>
          <w:sz w:val="20"/>
          <w:szCs w:val="20"/>
        </w:rPr>
        <w:t>nt out for the area of interest;</w:t>
      </w:r>
      <w:r w:rsidRPr="10B6FAB1">
        <w:rPr>
          <w:rFonts w:ascii="Verdana" w:hAnsi="Verdana" w:cs="Arial"/>
          <w:sz w:val="20"/>
          <w:szCs w:val="20"/>
        </w:rPr>
        <w:t xml:space="preserve"> these </w:t>
      </w:r>
      <w:r w:rsidR="6D526142" w:rsidRPr="10B6FAB1">
        <w:rPr>
          <w:rFonts w:ascii="Verdana" w:hAnsi="Verdana" w:cs="Arial"/>
          <w:sz w:val="20"/>
          <w:szCs w:val="20"/>
        </w:rPr>
        <w:t xml:space="preserve">may </w:t>
      </w:r>
      <w:r w:rsidRPr="10B6FAB1">
        <w:rPr>
          <w:rFonts w:ascii="Verdana" w:hAnsi="Verdana" w:cs="Arial"/>
          <w:sz w:val="20"/>
          <w:szCs w:val="20"/>
        </w:rPr>
        <w:t>include course information</w:t>
      </w:r>
      <w:r w:rsidR="4CFEC66D" w:rsidRPr="10B6FAB1">
        <w:rPr>
          <w:rFonts w:ascii="Verdana" w:hAnsi="Verdana" w:cs="Arial"/>
          <w:sz w:val="20"/>
          <w:szCs w:val="20"/>
        </w:rPr>
        <w:t xml:space="preserve">, </w:t>
      </w:r>
      <w:r w:rsidRPr="10B6FAB1">
        <w:rPr>
          <w:rFonts w:ascii="Verdana" w:hAnsi="Verdana" w:cs="Arial"/>
          <w:sz w:val="20"/>
          <w:szCs w:val="20"/>
        </w:rPr>
        <w:t>an application form</w:t>
      </w:r>
      <w:r w:rsidR="2EE855DA" w:rsidRPr="10B6FAB1">
        <w:rPr>
          <w:rFonts w:ascii="Verdana" w:hAnsi="Verdana" w:cs="Arial"/>
          <w:sz w:val="20"/>
          <w:szCs w:val="20"/>
        </w:rPr>
        <w:t>, a prospectus or Bursary application pack.</w:t>
      </w:r>
    </w:p>
    <w:p w14:paraId="039AB818" w14:textId="77777777" w:rsidR="00123466" w:rsidRPr="000418E4" w:rsidRDefault="00123466" w:rsidP="002F22AD">
      <w:pPr>
        <w:pStyle w:val="ListParagraph"/>
        <w:tabs>
          <w:tab w:val="left" w:pos="-1418"/>
        </w:tabs>
        <w:ind w:right="34" w:hanging="720"/>
        <w:rPr>
          <w:rFonts w:ascii="Verdana" w:hAnsi="Verdana" w:cs="Arial"/>
          <w:sz w:val="20"/>
          <w:szCs w:val="20"/>
        </w:rPr>
      </w:pPr>
    </w:p>
    <w:p w14:paraId="039AB819" w14:textId="05E86372" w:rsidR="00123466" w:rsidRPr="000418E4" w:rsidRDefault="009B10DF" w:rsidP="002F22AD">
      <w:pPr>
        <w:pStyle w:val="ListParagraph"/>
        <w:numPr>
          <w:ilvl w:val="1"/>
          <w:numId w:val="29"/>
        </w:numPr>
        <w:tabs>
          <w:tab w:val="left" w:pos="-1418"/>
        </w:tabs>
        <w:ind w:left="720" w:right="34" w:hanging="720"/>
        <w:rPr>
          <w:rFonts w:ascii="Verdana" w:hAnsi="Verdana" w:cs="Arial"/>
          <w:sz w:val="20"/>
          <w:szCs w:val="20"/>
        </w:rPr>
      </w:pPr>
      <w:r>
        <w:rPr>
          <w:rFonts w:ascii="Verdana" w:hAnsi="Verdana" w:cs="Arial"/>
          <w:sz w:val="20"/>
          <w:szCs w:val="20"/>
        </w:rPr>
        <w:t>If the prospective learner</w:t>
      </w:r>
      <w:r w:rsidR="000A41DE">
        <w:rPr>
          <w:rFonts w:ascii="Verdana" w:hAnsi="Verdana" w:cs="Arial"/>
          <w:sz w:val="20"/>
          <w:szCs w:val="20"/>
        </w:rPr>
        <w:t xml:space="preserve"> (non-School leaver)</w:t>
      </w:r>
      <w:r>
        <w:rPr>
          <w:rFonts w:ascii="Verdana" w:hAnsi="Verdana" w:cs="Arial"/>
          <w:sz w:val="20"/>
          <w:szCs w:val="20"/>
        </w:rPr>
        <w:t xml:space="preserve"> is interested in an</w:t>
      </w:r>
      <w:r w:rsidR="00123466" w:rsidRPr="000418E4">
        <w:rPr>
          <w:rFonts w:ascii="Verdana" w:hAnsi="Verdana" w:cs="Arial"/>
          <w:sz w:val="20"/>
          <w:szCs w:val="20"/>
        </w:rPr>
        <w:t xml:space="preserve"> </w:t>
      </w:r>
      <w:r w:rsidR="004D734E" w:rsidRPr="000418E4">
        <w:rPr>
          <w:rFonts w:ascii="Verdana" w:hAnsi="Verdana" w:cs="Arial"/>
          <w:sz w:val="20"/>
          <w:szCs w:val="20"/>
        </w:rPr>
        <w:t>A</w:t>
      </w:r>
      <w:r w:rsidR="00123466" w:rsidRPr="000418E4">
        <w:rPr>
          <w:rFonts w:ascii="Verdana" w:hAnsi="Verdana" w:cs="Arial"/>
          <w:sz w:val="20"/>
          <w:szCs w:val="20"/>
        </w:rPr>
        <w:t xml:space="preserve">pprenticeship </w:t>
      </w:r>
      <w:r>
        <w:rPr>
          <w:rFonts w:ascii="Verdana" w:hAnsi="Verdana" w:cs="Arial"/>
          <w:sz w:val="20"/>
          <w:szCs w:val="20"/>
        </w:rPr>
        <w:t>they are</w:t>
      </w:r>
      <w:r w:rsidR="00123466" w:rsidRPr="000418E4">
        <w:rPr>
          <w:rFonts w:ascii="Verdana" w:hAnsi="Verdana" w:cs="Arial"/>
          <w:sz w:val="20"/>
          <w:szCs w:val="20"/>
        </w:rPr>
        <w:t xml:space="preserve"> transferred to the </w:t>
      </w:r>
      <w:r w:rsidR="00497CFD">
        <w:rPr>
          <w:rFonts w:ascii="Verdana" w:hAnsi="Verdana" w:cs="Arial"/>
          <w:sz w:val="20"/>
          <w:szCs w:val="20"/>
        </w:rPr>
        <w:t>Commercial</w:t>
      </w:r>
      <w:r w:rsidR="007B3EAF">
        <w:rPr>
          <w:rFonts w:ascii="Verdana" w:hAnsi="Verdana" w:cs="Arial"/>
          <w:sz w:val="20"/>
          <w:szCs w:val="20"/>
        </w:rPr>
        <w:t xml:space="preserve"> Team;</w:t>
      </w:r>
      <w:r w:rsidR="00123466" w:rsidRPr="000418E4">
        <w:rPr>
          <w:rFonts w:ascii="Verdana" w:hAnsi="Verdana" w:cs="Arial"/>
          <w:sz w:val="20"/>
          <w:szCs w:val="20"/>
        </w:rPr>
        <w:t xml:space="preserve"> name and contact details will be forwarded with the enquiry.</w:t>
      </w:r>
    </w:p>
    <w:p w14:paraId="039AB81A" w14:textId="77777777" w:rsidR="00123466" w:rsidRPr="000418E4" w:rsidRDefault="00123466" w:rsidP="002F22AD">
      <w:pPr>
        <w:pStyle w:val="ListParagraph"/>
        <w:ind w:hanging="720"/>
        <w:rPr>
          <w:rFonts w:ascii="Verdana" w:hAnsi="Verdana" w:cs="Arial"/>
          <w:sz w:val="20"/>
          <w:szCs w:val="20"/>
        </w:rPr>
      </w:pPr>
    </w:p>
    <w:p w14:paraId="039AB81B" w14:textId="47DCB024" w:rsidR="00123466" w:rsidRPr="000418E4" w:rsidRDefault="00123466"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Where the prospect</w:t>
      </w:r>
      <w:r w:rsidR="006F424A" w:rsidRPr="10B6FAB1">
        <w:rPr>
          <w:rFonts w:ascii="Verdana" w:hAnsi="Verdana" w:cs="Arial"/>
          <w:sz w:val="20"/>
          <w:szCs w:val="20"/>
        </w:rPr>
        <w:t>ive learner</w:t>
      </w:r>
      <w:r w:rsidRPr="10B6FAB1">
        <w:rPr>
          <w:rFonts w:ascii="Verdana" w:hAnsi="Verdana" w:cs="Arial"/>
          <w:sz w:val="20"/>
          <w:szCs w:val="20"/>
        </w:rPr>
        <w:t xml:space="preserve"> is unsure </w:t>
      </w:r>
      <w:r w:rsidR="0012725E" w:rsidRPr="10B6FAB1">
        <w:rPr>
          <w:rFonts w:ascii="Verdana" w:hAnsi="Verdana" w:cs="Arial"/>
          <w:sz w:val="20"/>
          <w:szCs w:val="20"/>
        </w:rPr>
        <w:t>about the course</w:t>
      </w:r>
      <w:r w:rsidR="004D734E" w:rsidRPr="10B6FAB1">
        <w:rPr>
          <w:rFonts w:ascii="Verdana" w:hAnsi="Verdana" w:cs="Arial"/>
          <w:sz w:val="20"/>
          <w:szCs w:val="20"/>
        </w:rPr>
        <w:t xml:space="preserve"> then they will be invited to an Open Event </w:t>
      </w:r>
      <w:r w:rsidR="006F424A" w:rsidRPr="10B6FAB1">
        <w:rPr>
          <w:rFonts w:ascii="Verdana" w:hAnsi="Verdana" w:cs="Arial"/>
          <w:sz w:val="20"/>
          <w:szCs w:val="20"/>
        </w:rPr>
        <w:t>and/</w:t>
      </w:r>
      <w:r w:rsidR="004D734E" w:rsidRPr="10B6FAB1">
        <w:rPr>
          <w:rFonts w:ascii="Verdana" w:hAnsi="Verdana" w:cs="Arial"/>
          <w:sz w:val="20"/>
          <w:szCs w:val="20"/>
        </w:rPr>
        <w:t xml:space="preserve">or </w:t>
      </w:r>
      <w:r w:rsidR="30CB88D1" w:rsidRPr="10B6FAB1">
        <w:rPr>
          <w:rFonts w:ascii="Verdana" w:hAnsi="Verdana" w:cs="Arial"/>
          <w:sz w:val="20"/>
          <w:szCs w:val="20"/>
        </w:rPr>
        <w:t>refer them back to their school Careers Advisor.</w:t>
      </w:r>
    </w:p>
    <w:p w14:paraId="039AB81C" w14:textId="77777777" w:rsidR="00123466" w:rsidRPr="000418E4" w:rsidRDefault="00123466" w:rsidP="002F22AD">
      <w:pPr>
        <w:pStyle w:val="ListParagraph"/>
        <w:ind w:hanging="720"/>
        <w:rPr>
          <w:rFonts w:ascii="Verdana" w:hAnsi="Verdana" w:cs="Arial"/>
          <w:sz w:val="20"/>
          <w:szCs w:val="20"/>
        </w:rPr>
      </w:pPr>
    </w:p>
    <w:p w14:paraId="039AB81E" w14:textId="63A698BD" w:rsidR="0012725E" w:rsidRPr="00D20368" w:rsidRDefault="00123466" w:rsidP="002F22AD">
      <w:pPr>
        <w:pStyle w:val="ListParagraph"/>
        <w:numPr>
          <w:ilvl w:val="1"/>
          <w:numId w:val="29"/>
        </w:numPr>
        <w:tabs>
          <w:tab w:val="left" w:pos="-1418"/>
        </w:tabs>
        <w:ind w:left="720" w:right="34" w:hanging="720"/>
        <w:rPr>
          <w:rFonts w:ascii="Verdana" w:hAnsi="Verdana" w:cs="Arial"/>
          <w:sz w:val="20"/>
          <w:szCs w:val="20"/>
        </w:rPr>
      </w:pPr>
      <w:r w:rsidRPr="000418E4">
        <w:rPr>
          <w:rFonts w:ascii="Verdana" w:hAnsi="Verdana" w:cs="Arial"/>
          <w:sz w:val="20"/>
          <w:szCs w:val="20"/>
        </w:rPr>
        <w:t>Where the course is not available, then the prospect</w:t>
      </w:r>
      <w:r w:rsidR="00D20368">
        <w:rPr>
          <w:rFonts w:ascii="Verdana" w:hAnsi="Verdana" w:cs="Arial"/>
          <w:sz w:val="20"/>
          <w:szCs w:val="20"/>
        </w:rPr>
        <w:t>ive learner</w:t>
      </w:r>
      <w:r w:rsidRPr="000418E4">
        <w:rPr>
          <w:rFonts w:ascii="Verdana" w:hAnsi="Verdana" w:cs="Arial"/>
          <w:sz w:val="20"/>
          <w:szCs w:val="20"/>
        </w:rPr>
        <w:t xml:space="preserve"> will be invited to </w:t>
      </w:r>
      <w:r w:rsidR="004D734E" w:rsidRPr="000418E4">
        <w:rPr>
          <w:rFonts w:ascii="Verdana" w:hAnsi="Verdana" w:cs="Arial"/>
          <w:sz w:val="20"/>
          <w:szCs w:val="20"/>
        </w:rPr>
        <w:t xml:space="preserve">an </w:t>
      </w:r>
      <w:r w:rsidR="0012725E" w:rsidRPr="000418E4">
        <w:rPr>
          <w:rFonts w:ascii="Verdana" w:hAnsi="Verdana" w:cs="Arial"/>
          <w:sz w:val="20"/>
          <w:szCs w:val="20"/>
        </w:rPr>
        <w:t>Open Event</w:t>
      </w:r>
      <w:r w:rsidR="00D20368">
        <w:rPr>
          <w:rFonts w:ascii="Verdana" w:hAnsi="Verdana" w:cs="Arial"/>
          <w:sz w:val="20"/>
          <w:szCs w:val="20"/>
        </w:rPr>
        <w:t xml:space="preserve"> and/</w:t>
      </w:r>
      <w:r w:rsidR="00D20368" w:rsidRPr="000418E4">
        <w:rPr>
          <w:rFonts w:ascii="Verdana" w:hAnsi="Verdana" w:cs="Arial"/>
          <w:sz w:val="20"/>
          <w:szCs w:val="20"/>
        </w:rPr>
        <w:t>or an appointment will be made with a Careers Advisor.</w:t>
      </w:r>
    </w:p>
    <w:p w14:paraId="039AB81F" w14:textId="0BCAF31F" w:rsidR="006E0C59" w:rsidRDefault="006E0C59" w:rsidP="002F22AD">
      <w:pPr>
        <w:ind w:left="720" w:hanging="720"/>
        <w:rPr>
          <w:rFonts w:ascii="Verdana" w:hAnsi="Verdana"/>
          <w:b/>
          <w:sz w:val="20"/>
          <w:szCs w:val="20"/>
        </w:rPr>
      </w:pPr>
    </w:p>
    <w:p w14:paraId="039AB820" w14:textId="6A0EF1A0" w:rsidR="0012725E" w:rsidRPr="000D577B" w:rsidRDefault="0069630C" w:rsidP="10B6FAB1">
      <w:pPr>
        <w:pStyle w:val="ListParagraph"/>
        <w:numPr>
          <w:ilvl w:val="0"/>
          <w:numId w:val="29"/>
        </w:numPr>
        <w:ind w:right="34" w:hanging="720"/>
        <w:rPr>
          <w:rFonts w:ascii="Verdana" w:hAnsi="Verdana" w:cs="Arial"/>
          <w:b/>
          <w:bCs/>
          <w:sz w:val="20"/>
          <w:szCs w:val="20"/>
        </w:rPr>
      </w:pPr>
      <w:r w:rsidRPr="10B6FAB1">
        <w:rPr>
          <w:rFonts w:ascii="Verdana" w:hAnsi="Verdana" w:cs="Arial"/>
          <w:b/>
          <w:bCs/>
          <w:color w:val="000000" w:themeColor="text1"/>
          <w:sz w:val="20"/>
          <w:szCs w:val="20"/>
        </w:rPr>
        <w:t>16-1</w:t>
      </w:r>
      <w:r w:rsidR="445EAB98" w:rsidRPr="10B6FAB1">
        <w:rPr>
          <w:rFonts w:ascii="Verdana" w:hAnsi="Verdana" w:cs="Arial"/>
          <w:b/>
          <w:bCs/>
          <w:color w:val="000000" w:themeColor="text1"/>
          <w:sz w:val="20"/>
          <w:szCs w:val="20"/>
        </w:rPr>
        <w:t>9 (19-24 with an EHCP)</w:t>
      </w:r>
      <w:r w:rsidRPr="10B6FAB1">
        <w:rPr>
          <w:rFonts w:ascii="Verdana" w:hAnsi="Verdana" w:cs="Arial"/>
          <w:b/>
          <w:bCs/>
          <w:color w:val="000000" w:themeColor="text1"/>
          <w:sz w:val="20"/>
          <w:szCs w:val="20"/>
        </w:rPr>
        <w:t xml:space="preserve"> Admissions P</w:t>
      </w:r>
      <w:r w:rsidR="00C148D8" w:rsidRPr="10B6FAB1">
        <w:rPr>
          <w:rFonts w:ascii="Verdana" w:hAnsi="Verdana" w:cs="Arial"/>
          <w:b/>
          <w:bCs/>
          <w:color w:val="000000" w:themeColor="text1"/>
          <w:sz w:val="20"/>
          <w:szCs w:val="20"/>
        </w:rPr>
        <w:t>rocess</w:t>
      </w:r>
    </w:p>
    <w:p w14:paraId="039AB821" w14:textId="77777777" w:rsidR="007F08F7" w:rsidRPr="000418E4" w:rsidRDefault="007F08F7" w:rsidP="002F22AD">
      <w:pPr>
        <w:tabs>
          <w:tab w:val="left" w:pos="-1418"/>
        </w:tabs>
        <w:ind w:left="720" w:right="34" w:hanging="720"/>
        <w:rPr>
          <w:rFonts w:ascii="Verdana" w:hAnsi="Verdana" w:cs="Arial"/>
          <w:b/>
          <w:sz w:val="20"/>
          <w:szCs w:val="20"/>
        </w:rPr>
      </w:pPr>
    </w:p>
    <w:p w14:paraId="039AB822" w14:textId="2551595E" w:rsidR="007F08F7" w:rsidRPr="000418E4" w:rsidRDefault="007F08F7" w:rsidP="002F22AD">
      <w:pPr>
        <w:pStyle w:val="NoSpacing"/>
        <w:numPr>
          <w:ilvl w:val="1"/>
          <w:numId w:val="29"/>
        </w:numPr>
        <w:ind w:left="720" w:hanging="720"/>
        <w:rPr>
          <w:rFonts w:ascii="Verdana" w:hAnsi="Verdana"/>
          <w:sz w:val="20"/>
          <w:szCs w:val="20"/>
        </w:rPr>
      </w:pPr>
      <w:r w:rsidRPr="10B6FAB1">
        <w:rPr>
          <w:rFonts w:ascii="Verdana" w:hAnsi="Verdana"/>
          <w:sz w:val="20"/>
          <w:szCs w:val="20"/>
        </w:rPr>
        <w:t>For all 16-1</w:t>
      </w:r>
      <w:r w:rsidR="6BF11AD0" w:rsidRPr="10B6FAB1">
        <w:rPr>
          <w:rFonts w:ascii="Verdana" w:hAnsi="Verdana"/>
          <w:sz w:val="20"/>
          <w:szCs w:val="20"/>
        </w:rPr>
        <w:t>9</w:t>
      </w:r>
      <w:r w:rsidRPr="10B6FAB1">
        <w:rPr>
          <w:rFonts w:ascii="Verdana" w:hAnsi="Verdana"/>
          <w:sz w:val="20"/>
          <w:szCs w:val="20"/>
        </w:rPr>
        <w:t xml:space="preserve"> full</w:t>
      </w:r>
      <w:r w:rsidR="003D3E28" w:rsidRPr="10B6FAB1">
        <w:rPr>
          <w:rFonts w:ascii="Verdana" w:hAnsi="Verdana"/>
          <w:sz w:val="20"/>
          <w:szCs w:val="20"/>
        </w:rPr>
        <w:t xml:space="preserve"> </w:t>
      </w:r>
      <w:r w:rsidRPr="10B6FAB1">
        <w:rPr>
          <w:rFonts w:ascii="Verdana" w:hAnsi="Verdana"/>
          <w:sz w:val="20"/>
          <w:szCs w:val="20"/>
        </w:rPr>
        <w:t>time courses, an application is required.</w:t>
      </w:r>
      <w:r w:rsidR="00281735" w:rsidRPr="10B6FAB1">
        <w:rPr>
          <w:rFonts w:ascii="Verdana" w:hAnsi="Verdana"/>
          <w:sz w:val="20"/>
          <w:szCs w:val="20"/>
        </w:rPr>
        <w:t xml:space="preserve"> </w:t>
      </w:r>
      <w:r w:rsidR="691433DC" w:rsidRPr="10B6FAB1">
        <w:rPr>
          <w:rFonts w:ascii="Verdana" w:hAnsi="Verdana"/>
          <w:sz w:val="20"/>
          <w:szCs w:val="20"/>
        </w:rPr>
        <w:t xml:space="preserve">For any applicant up to the age of 24 with an EHCP in place will follow the same pathway as </w:t>
      </w:r>
      <w:r w:rsidR="53F4EAE3" w:rsidRPr="10B6FAB1">
        <w:rPr>
          <w:rFonts w:ascii="Verdana" w:hAnsi="Verdana"/>
          <w:sz w:val="20"/>
          <w:szCs w:val="20"/>
        </w:rPr>
        <w:t xml:space="preserve">an </w:t>
      </w:r>
      <w:r w:rsidR="691433DC" w:rsidRPr="10B6FAB1">
        <w:rPr>
          <w:rFonts w:ascii="Verdana" w:hAnsi="Verdana"/>
          <w:sz w:val="20"/>
          <w:szCs w:val="20"/>
        </w:rPr>
        <w:t>applicant</w:t>
      </w:r>
      <w:r w:rsidR="0FC21EED" w:rsidRPr="10B6FAB1">
        <w:rPr>
          <w:rFonts w:ascii="Verdana" w:hAnsi="Verdana"/>
          <w:sz w:val="20"/>
          <w:szCs w:val="20"/>
        </w:rPr>
        <w:t xml:space="preserve"> age 16-19.</w:t>
      </w:r>
      <w:r w:rsidR="7A6C05DC" w:rsidRPr="10B6FAB1">
        <w:rPr>
          <w:rFonts w:ascii="Verdana" w:hAnsi="Verdana"/>
          <w:sz w:val="20"/>
          <w:szCs w:val="20"/>
        </w:rPr>
        <w:t xml:space="preserve"> </w:t>
      </w:r>
      <w:r w:rsidR="2846B65F" w:rsidRPr="10B6FAB1">
        <w:rPr>
          <w:rFonts w:ascii="Verdana" w:hAnsi="Verdana"/>
          <w:sz w:val="20"/>
          <w:szCs w:val="20"/>
        </w:rPr>
        <w:t xml:space="preserve">           </w:t>
      </w:r>
      <w:r w:rsidR="00281735" w:rsidRPr="10B6FAB1">
        <w:rPr>
          <w:rFonts w:ascii="Verdana" w:hAnsi="Verdana"/>
          <w:sz w:val="20"/>
          <w:szCs w:val="20"/>
        </w:rPr>
        <w:t>19+ adults applying for 16-18 full-time courses where infill is allowed will be dealt with by the same procedures as given below.</w:t>
      </w:r>
    </w:p>
    <w:p w14:paraId="039AB823" w14:textId="77777777" w:rsidR="004357F1" w:rsidRPr="000418E4" w:rsidRDefault="004357F1" w:rsidP="002F22AD">
      <w:pPr>
        <w:pStyle w:val="NoSpacing"/>
        <w:ind w:left="720" w:hanging="720"/>
        <w:rPr>
          <w:rFonts w:ascii="Verdana" w:hAnsi="Verdana"/>
          <w:sz w:val="20"/>
          <w:szCs w:val="20"/>
        </w:rPr>
      </w:pPr>
    </w:p>
    <w:p w14:paraId="039AB824" w14:textId="10B14022" w:rsidR="007F08F7" w:rsidRDefault="00403863" w:rsidP="002F22AD">
      <w:pPr>
        <w:pStyle w:val="NoSpacing"/>
        <w:numPr>
          <w:ilvl w:val="1"/>
          <w:numId w:val="29"/>
        </w:numPr>
        <w:ind w:left="720" w:hanging="720"/>
        <w:rPr>
          <w:rFonts w:ascii="Verdana" w:hAnsi="Verdana"/>
          <w:sz w:val="20"/>
          <w:szCs w:val="20"/>
        </w:rPr>
      </w:pPr>
      <w:r w:rsidRPr="5C71C690">
        <w:rPr>
          <w:rFonts w:ascii="Verdana" w:hAnsi="Verdana"/>
          <w:sz w:val="20"/>
          <w:szCs w:val="20"/>
        </w:rPr>
        <w:t>The</w:t>
      </w:r>
      <w:r w:rsidR="000418E4" w:rsidRPr="5C71C690">
        <w:rPr>
          <w:rFonts w:ascii="Verdana" w:hAnsi="Verdana"/>
          <w:sz w:val="20"/>
          <w:szCs w:val="20"/>
        </w:rPr>
        <w:t xml:space="preserve"> </w:t>
      </w:r>
      <w:r w:rsidRPr="5C71C690">
        <w:rPr>
          <w:rFonts w:ascii="Verdana" w:hAnsi="Verdana"/>
          <w:sz w:val="20"/>
          <w:szCs w:val="20"/>
        </w:rPr>
        <w:t>Admissions team receive dates of Open Events from the Marketing team.</w:t>
      </w:r>
      <w:r w:rsidR="00757A19" w:rsidRPr="5C71C690">
        <w:rPr>
          <w:rFonts w:ascii="Verdana" w:hAnsi="Verdana"/>
          <w:sz w:val="20"/>
          <w:szCs w:val="20"/>
        </w:rPr>
        <w:t xml:space="preserve"> Open Events take place throughout the year and are a time when many applications are received from new applicants.</w:t>
      </w:r>
    </w:p>
    <w:p w14:paraId="039AB826" w14:textId="2AFFF4CF" w:rsidR="00403863" w:rsidRDefault="00403863" w:rsidP="002F22AD">
      <w:pPr>
        <w:pStyle w:val="NoSpacing"/>
        <w:numPr>
          <w:ilvl w:val="1"/>
          <w:numId w:val="29"/>
        </w:numPr>
        <w:ind w:left="720" w:hanging="720"/>
        <w:rPr>
          <w:rFonts w:ascii="Verdana" w:hAnsi="Verdana"/>
          <w:sz w:val="20"/>
          <w:szCs w:val="20"/>
        </w:rPr>
      </w:pPr>
      <w:r w:rsidRPr="000418E4">
        <w:rPr>
          <w:rFonts w:ascii="Verdana" w:hAnsi="Verdana"/>
          <w:sz w:val="20"/>
          <w:szCs w:val="20"/>
        </w:rPr>
        <w:t>Applications are received in either paper form or in electro</w:t>
      </w:r>
      <w:r w:rsidR="00593375">
        <w:rPr>
          <w:rFonts w:ascii="Verdana" w:hAnsi="Verdana"/>
          <w:sz w:val="20"/>
          <w:szCs w:val="20"/>
        </w:rPr>
        <w:t xml:space="preserve">nic form via the </w:t>
      </w:r>
      <w:r w:rsidR="002C6A61">
        <w:rPr>
          <w:rFonts w:ascii="Verdana" w:hAnsi="Verdana"/>
          <w:sz w:val="20"/>
          <w:szCs w:val="20"/>
        </w:rPr>
        <w:t>Online Applications</w:t>
      </w:r>
      <w:r w:rsidR="00593375">
        <w:rPr>
          <w:rFonts w:ascii="Verdana" w:hAnsi="Verdana"/>
          <w:sz w:val="20"/>
          <w:szCs w:val="20"/>
        </w:rPr>
        <w:t xml:space="preserve"> system.</w:t>
      </w:r>
    </w:p>
    <w:p w14:paraId="03FD0C48" w14:textId="77777777" w:rsidR="009B10DF" w:rsidRDefault="009B10DF" w:rsidP="002F22AD">
      <w:pPr>
        <w:pStyle w:val="ListParagraph"/>
        <w:rPr>
          <w:rFonts w:ascii="Verdana" w:hAnsi="Verdana"/>
          <w:sz w:val="20"/>
          <w:szCs w:val="20"/>
        </w:rPr>
      </w:pPr>
    </w:p>
    <w:p w14:paraId="039AB828" w14:textId="31DF5F06" w:rsidR="00B71233" w:rsidRDefault="00B71233" w:rsidP="002F22AD">
      <w:pPr>
        <w:pStyle w:val="ListParagraph"/>
        <w:numPr>
          <w:ilvl w:val="1"/>
          <w:numId w:val="29"/>
        </w:numPr>
        <w:tabs>
          <w:tab w:val="left" w:pos="-1418"/>
        </w:tabs>
        <w:ind w:left="720" w:right="34" w:hanging="720"/>
        <w:rPr>
          <w:rFonts w:ascii="Verdana" w:hAnsi="Verdana" w:cs="Arial"/>
          <w:sz w:val="20"/>
          <w:szCs w:val="20"/>
        </w:rPr>
      </w:pPr>
      <w:r w:rsidRPr="000418E4">
        <w:rPr>
          <w:rFonts w:ascii="Verdana" w:hAnsi="Verdana"/>
          <w:sz w:val="20"/>
          <w:szCs w:val="20"/>
        </w:rPr>
        <w:lastRenderedPageBreak/>
        <w:t>Upon receipt of an application form, the applicant details are recorded on Pro-Solution (application stage)</w:t>
      </w:r>
      <w:r w:rsidRPr="000418E4">
        <w:rPr>
          <w:rFonts w:ascii="Verdana" w:hAnsi="Verdana" w:cs="Arial"/>
          <w:sz w:val="20"/>
          <w:szCs w:val="20"/>
        </w:rPr>
        <w:t>.</w:t>
      </w:r>
    </w:p>
    <w:p w14:paraId="6C8C82ED" w14:textId="77777777" w:rsidR="00E1561D" w:rsidRPr="00E1561D" w:rsidRDefault="00E1561D" w:rsidP="002F22AD">
      <w:pPr>
        <w:pStyle w:val="ListParagraph"/>
        <w:rPr>
          <w:rFonts w:ascii="Verdana" w:hAnsi="Verdana" w:cs="Arial"/>
          <w:sz w:val="20"/>
          <w:szCs w:val="20"/>
        </w:rPr>
      </w:pPr>
    </w:p>
    <w:p w14:paraId="614D463D" w14:textId="14B65A6E" w:rsidR="00E1561D" w:rsidRDefault="00E1561D"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Applicants for Apprenticeships will be forwarded to the Commercial Team to support with finding an Employer</w:t>
      </w:r>
      <w:r w:rsidR="005776EF" w:rsidRPr="10B6FAB1">
        <w:rPr>
          <w:rFonts w:ascii="Verdana" w:hAnsi="Verdana" w:cs="Arial"/>
          <w:sz w:val="20"/>
          <w:szCs w:val="20"/>
        </w:rPr>
        <w:t xml:space="preserve"> and invited to </w:t>
      </w:r>
      <w:r w:rsidR="009A463B" w:rsidRPr="10B6FAB1">
        <w:rPr>
          <w:rFonts w:ascii="Verdana" w:hAnsi="Verdana" w:cs="Arial"/>
          <w:sz w:val="20"/>
          <w:szCs w:val="20"/>
        </w:rPr>
        <w:t>a</w:t>
      </w:r>
      <w:r w:rsidR="226FD0C3" w:rsidRPr="10B6FAB1">
        <w:rPr>
          <w:rFonts w:ascii="Verdana" w:hAnsi="Verdana" w:cs="Arial"/>
          <w:sz w:val="20"/>
          <w:szCs w:val="20"/>
        </w:rPr>
        <w:t>n</w:t>
      </w:r>
      <w:r w:rsidR="009A463B" w:rsidRPr="10B6FAB1">
        <w:rPr>
          <w:rFonts w:ascii="Verdana" w:hAnsi="Verdana" w:cs="Arial"/>
          <w:sz w:val="20"/>
          <w:szCs w:val="20"/>
        </w:rPr>
        <w:t xml:space="preserve"> Apprenticeship Workshop as part of </w:t>
      </w:r>
      <w:r w:rsidR="6735AE6E" w:rsidRPr="10B6FAB1">
        <w:rPr>
          <w:rFonts w:ascii="Verdana" w:hAnsi="Verdana" w:cs="Arial"/>
          <w:sz w:val="20"/>
          <w:szCs w:val="20"/>
        </w:rPr>
        <w:t xml:space="preserve">the </w:t>
      </w:r>
      <w:r w:rsidR="009A463B" w:rsidRPr="10B6FAB1">
        <w:rPr>
          <w:rFonts w:ascii="Verdana" w:hAnsi="Verdana" w:cs="Arial"/>
          <w:sz w:val="20"/>
          <w:szCs w:val="20"/>
        </w:rPr>
        <w:t>Interview Stage</w:t>
      </w:r>
      <w:r w:rsidR="10484B7D" w:rsidRPr="10B6FAB1">
        <w:rPr>
          <w:rFonts w:ascii="Verdana" w:hAnsi="Verdana" w:cs="Arial"/>
          <w:sz w:val="20"/>
          <w:szCs w:val="20"/>
        </w:rPr>
        <w:t>. They will also be offered a</w:t>
      </w:r>
      <w:r w:rsidR="6FCF20B6" w:rsidRPr="10B6FAB1">
        <w:rPr>
          <w:rFonts w:ascii="Verdana" w:hAnsi="Verdana" w:cs="Arial"/>
          <w:sz w:val="20"/>
          <w:szCs w:val="20"/>
        </w:rPr>
        <w:t xml:space="preserve"> </w:t>
      </w:r>
      <w:r w:rsidR="00FD68B1" w:rsidRPr="10B6FAB1">
        <w:rPr>
          <w:rFonts w:ascii="Verdana" w:hAnsi="Verdana" w:cs="Arial"/>
          <w:sz w:val="20"/>
          <w:szCs w:val="20"/>
        </w:rPr>
        <w:t>Full-time provision</w:t>
      </w:r>
      <w:r w:rsidR="2F008E1E" w:rsidRPr="10B6FAB1">
        <w:rPr>
          <w:rFonts w:ascii="Verdana" w:hAnsi="Verdana" w:cs="Arial"/>
          <w:sz w:val="20"/>
          <w:szCs w:val="20"/>
        </w:rPr>
        <w:t xml:space="preserve"> for a course in a similar course as a </w:t>
      </w:r>
      <w:r w:rsidR="45227110" w:rsidRPr="10B6FAB1">
        <w:rPr>
          <w:rFonts w:ascii="Verdana" w:hAnsi="Verdana" w:cs="Arial"/>
          <w:sz w:val="20"/>
          <w:szCs w:val="20"/>
        </w:rPr>
        <w:t>back-up</w:t>
      </w:r>
      <w:r w:rsidR="2F008E1E" w:rsidRPr="10B6FAB1">
        <w:rPr>
          <w:rFonts w:ascii="Verdana" w:hAnsi="Verdana" w:cs="Arial"/>
          <w:sz w:val="20"/>
          <w:szCs w:val="20"/>
        </w:rPr>
        <w:t xml:space="preserve"> should they not </w:t>
      </w:r>
      <w:r w:rsidR="70E6C965" w:rsidRPr="10B6FAB1">
        <w:rPr>
          <w:rFonts w:ascii="Verdana" w:hAnsi="Verdana" w:cs="Arial"/>
          <w:sz w:val="20"/>
          <w:szCs w:val="20"/>
        </w:rPr>
        <w:t>gain a suitable Employer.</w:t>
      </w:r>
    </w:p>
    <w:p w14:paraId="53C71095" w14:textId="77777777" w:rsidR="005C5271" w:rsidRPr="005C5271" w:rsidRDefault="005C5271" w:rsidP="002F22AD">
      <w:pPr>
        <w:pStyle w:val="ListParagraph"/>
        <w:rPr>
          <w:rFonts w:ascii="Verdana" w:hAnsi="Verdana" w:cs="Arial"/>
          <w:sz w:val="20"/>
          <w:szCs w:val="20"/>
        </w:rPr>
      </w:pPr>
    </w:p>
    <w:p w14:paraId="35E60127" w14:textId="55541A1A" w:rsidR="005C5271" w:rsidRPr="005C5271" w:rsidRDefault="003117B4" w:rsidP="002F22AD">
      <w:pPr>
        <w:pStyle w:val="ListParagraph"/>
        <w:numPr>
          <w:ilvl w:val="1"/>
          <w:numId w:val="29"/>
        </w:numPr>
        <w:ind w:left="720" w:hanging="720"/>
        <w:rPr>
          <w:rFonts w:ascii="Verdana" w:hAnsi="Verdana" w:cs="Arial"/>
          <w:sz w:val="20"/>
          <w:szCs w:val="20"/>
        </w:rPr>
      </w:pPr>
      <w:r w:rsidRPr="5C71C690">
        <w:rPr>
          <w:rFonts w:ascii="Verdana" w:hAnsi="Verdana" w:cs="Arial"/>
          <w:sz w:val="20"/>
          <w:szCs w:val="20"/>
        </w:rPr>
        <w:t xml:space="preserve">Where it is clear the applicant is unsure about the course, or the course would be </w:t>
      </w:r>
      <w:r w:rsidR="54D0F169" w:rsidRPr="5C71C690">
        <w:rPr>
          <w:rFonts w:ascii="Verdana" w:hAnsi="Verdana" w:cs="Arial"/>
          <w:sz w:val="20"/>
          <w:szCs w:val="20"/>
        </w:rPr>
        <w:t>unsuitable for</w:t>
      </w:r>
      <w:r w:rsidRPr="5C71C690">
        <w:rPr>
          <w:rFonts w:ascii="Verdana" w:hAnsi="Verdana" w:cs="Arial"/>
          <w:sz w:val="20"/>
          <w:szCs w:val="20"/>
        </w:rPr>
        <w:t xml:space="preserve"> the applicant an appointment will be made with a Careers Advisor</w:t>
      </w:r>
      <w:r w:rsidR="005C5271" w:rsidRPr="5C71C690">
        <w:rPr>
          <w:rFonts w:ascii="Verdana" w:hAnsi="Verdana" w:cs="Arial"/>
          <w:sz w:val="20"/>
          <w:szCs w:val="20"/>
        </w:rPr>
        <w:t>.</w:t>
      </w:r>
    </w:p>
    <w:p w14:paraId="71100242" w14:textId="77777777" w:rsidR="007D6743" w:rsidRPr="007D6743" w:rsidRDefault="007D6743" w:rsidP="002F22AD">
      <w:pPr>
        <w:pStyle w:val="ListParagraph"/>
        <w:rPr>
          <w:rFonts w:ascii="Verdana" w:hAnsi="Verdana" w:cs="Arial"/>
          <w:sz w:val="20"/>
          <w:szCs w:val="20"/>
        </w:rPr>
      </w:pPr>
    </w:p>
    <w:p w14:paraId="26864A05" w14:textId="04680CDF" w:rsidR="00E64E0D" w:rsidRDefault="006076F8" w:rsidP="10B6FAB1">
      <w:pPr>
        <w:pStyle w:val="ListParagraph"/>
        <w:numPr>
          <w:ilvl w:val="1"/>
          <w:numId w:val="29"/>
        </w:numPr>
        <w:ind w:left="720" w:right="34" w:hanging="720"/>
        <w:rPr>
          <w:rFonts w:ascii="Verdana" w:hAnsi="Verdana" w:cs="Arial"/>
          <w:sz w:val="20"/>
          <w:szCs w:val="20"/>
        </w:rPr>
      </w:pPr>
      <w:bookmarkStart w:id="0" w:name="_Hlk85194039"/>
      <w:r w:rsidRPr="10B6FAB1">
        <w:rPr>
          <w:rFonts w:ascii="Verdana" w:hAnsi="Verdana" w:cs="Arial"/>
          <w:sz w:val="20"/>
          <w:szCs w:val="20"/>
        </w:rPr>
        <w:t xml:space="preserve">Applicants will be sent a letter/e-mail </w:t>
      </w:r>
      <w:bookmarkEnd w:id="0"/>
      <w:r w:rsidR="00FD68B1" w:rsidRPr="10B6FAB1">
        <w:rPr>
          <w:rFonts w:ascii="Verdana" w:hAnsi="Verdana" w:cs="Arial"/>
          <w:sz w:val="20"/>
          <w:szCs w:val="20"/>
        </w:rPr>
        <w:t xml:space="preserve">within </w:t>
      </w:r>
      <w:r w:rsidR="27E7BA86" w:rsidRPr="10B6FAB1">
        <w:rPr>
          <w:rFonts w:ascii="Verdana" w:hAnsi="Verdana" w:cs="Arial"/>
          <w:sz w:val="20"/>
          <w:szCs w:val="20"/>
        </w:rPr>
        <w:t xml:space="preserve">5 working days </w:t>
      </w:r>
      <w:r w:rsidR="00FD68B1" w:rsidRPr="10B6FAB1">
        <w:rPr>
          <w:rFonts w:ascii="Verdana" w:hAnsi="Verdana" w:cs="Arial"/>
          <w:sz w:val="20"/>
          <w:szCs w:val="20"/>
        </w:rPr>
        <w:t>of their application inviting them to an interview (Interview Stage).</w:t>
      </w:r>
    </w:p>
    <w:p w14:paraId="139E2A26" w14:textId="77777777" w:rsidR="00FD68B1" w:rsidRPr="00FD68B1" w:rsidRDefault="00FD68B1" w:rsidP="00FD68B1">
      <w:pPr>
        <w:pStyle w:val="ListParagraph"/>
        <w:rPr>
          <w:rFonts w:ascii="Verdana" w:hAnsi="Verdana" w:cs="Arial"/>
          <w:sz w:val="20"/>
          <w:szCs w:val="20"/>
        </w:rPr>
      </w:pPr>
    </w:p>
    <w:p w14:paraId="3901A6FA" w14:textId="0EA52D4D" w:rsidR="00FD68B1" w:rsidRPr="00FD68B1" w:rsidRDefault="00FD68B1"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At interview</w:t>
      </w:r>
      <w:r w:rsidR="5AEB7AF0" w:rsidRPr="10B6FAB1">
        <w:rPr>
          <w:rFonts w:ascii="Verdana" w:hAnsi="Verdana" w:cs="Arial"/>
          <w:sz w:val="20"/>
          <w:szCs w:val="20"/>
        </w:rPr>
        <w:t xml:space="preserve">, </w:t>
      </w:r>
      <w:r w:rsidRPr="10B6FAB1">
        <w:rPr>
          <w:rFonts w:ascii="Verdana" w:hAnsi="Verdana" w:cs="Arial"/>
          <w:sz w:val="20"/>
          <w:szCs w:val="20"/>
        </w:rPr>
        <w:t xml:space="preserve">curriculum </w:t>
      </w:r>
      <w:bookmarkStart w:id="1" w:name="_Int_Gj3bBjDh"/>
      <w:proofErr w:type="gramStart"/>
      <w:r w:rsidRPr="10B6FAB1">
        <w:rPr>
          <w:rFonts w:ascii="Verdana" w:hAnsi="Verdana" w:cs="Arial"/>
          <w:sz w:val="20"/>
          <w:szCs w:val="20"/>
        </w:rPr>
        <w:t>teams</w:t>
      </w:r>
      <w:bookmarkEnd w:id="1"/>
      <w:proofErr w:type="gramEnd"/>
      <w:r w:rsidRPr="10B6FAB1">
        <w:rPr>
          <w:rFonts w:ascii="Verdana" w:hAnsi="Verdana" w:cs="Arial"/>
          <w:sz w:val="20"/>
          <w:szCs w:val="20"/>
        </w:rPr>
        <w:t xml:space="preserve"> </w:t>
      </w:r>
      <w:r w:rsidR="00B540C8" w:rsidRPr="10B6FAB1">
        <w:rPr>
          <w:rFonts w:ascii="Verdana" w:hAnsi="Verdana" w:cs="Arial"/>
          <w:sz w:val="20"/>
          <w:szCs w:val="20"/>
        </w:rPr>
        <w:t xml:space="preserve">staff can give </w:t>
      </w:r>
      <w:r w:rsidRPr="10B6FAB1">
        <w:rPr>
          <w:rFonts w:ascii="Verdana" w:hAnsi="Verdana" w:cs="Arial"/>
          <w:sz w:val="20"/>
          <w:szCs w:val="20"/>
        </w:rPr>
        <w:t>a formal offer of a place</w:t>
      </w:r>
      <w:r w:rsidR="7D2F3CE7" w:rsidRPr="10B6FAB1">
        <w:rPr>
          <w:rFonts w:ascii="Verdana" w:hAnsi="Verdana" w:cs="Arial"/>
          <w:sz w:val="20"/>
          <w:szCs w:val="20"/>
        </w:rPr>
        <w:t xml:space="preserve"> along with an acceptance form</w:t>
      </w:r>
      <w:r w:rsidR="746FD8B1" w:rsidRPr="10B6FAB1">
        <w:rPr>
          <w:rFonts w:ascii="Verdana" w:hAnsi="Verdana" w:cs="Arial"/>
          <w:sz w:val="20"/>
          <w:szCs w:val="20"/>
        </w:rPr>
        <w:t xml:space="preserve"> </w:t>
      </w:r>
      <w:r w:rsidRPr="10B6FAB1">
        <w:rPr>
          <w:rFonts w:ascii="Verdana" w:hAnsi="Verdana" w:cs="Arial"/>
          <w:sz w:val="20"/>
          <w:szCs w:val="20"/>
        </w:rPr>
        <w:t xml:space="preserve">which the applicant can sign </w:t>
      </w:r>
      <w:r w:rsidR="19602CEF" w:rsidRPr="10B6FAB1">
        <w:rPr>
          <w:rFonts w:ascii="Verdana" w:hAnsi="Verdana" w:cs="Arial"/>
          <w:sz w:val="20"/>
          <w:szCs w:val="20"/>
        </w:rPr>
        <w:t>at interview</w:t>
      </w:r>
      <w:r w:rsidRPr="10B6FAB1">
        <w:rPr>
          <w:rFonts w:ascii="Verdana" w:hAnsi="Verdana" w:cs="Arial"/>
          <w:sz w:val="20"/>
          <w:szCs w:val="20"/>
        </w:rPr>
        <w:t xml:space="preserve"> or </w:t>
      </w:r>
      <w:r w:rsidR="54673D4E" w:rsidRPr="10B6FAB1">
        <w:rPr>
          <w:rFonts w:ascii="Verdana" w:hAnsi="Verdana" w:cs="Arial"/>
          <w:sz w:val="20"/>
          <w:szCs w:val="20"/>
        </w:rPr>
        <w:t xml:space="preserve">can </w:t>
      </w:r>
      <w:r w:rsidRPr="10B6FAB1">
        <w:rPr>
          <w:rFonts w:ascii="Verdana" w:hAnsi="Verdana" w:cs="Arial"/>
          <w:sz w:val="20"/>
          <w:szCs w:val="20"/>
        </w:rPr>
        <w:t>telephone/e-mail Admissions to accept</w:t>
      </w:r>
      <w:r w:rsidR="459589F2" w:rsidRPr="10B6FAB1">
        <w:rPr>
          <w:rFonts w:ascii="Verdana" w:hAnsi="Verdana" w:cs="Arial"/>
          <w:sz w:val="20"/>
          <w:szCs w:val="20"/>
        </w:rPr>
        <w:t xml:space="preserve"> the place offered to them.</w:t>
      </w:r>
    </w:p>
    <w:p w14:paraId="50B170D9" w14:textId="57808C64" w:rsidR="10B6FAB1" w:rsidRDefault="10B6FAB1" w:rsidP="10B6FAB1">
      <w:pPr>
        <w:pStyle w:val="ListParagraph"/>
        <w:ind w:right="34" w:hanging="720"/>
        <w:rPr>
          <w:rFonts w:ascii="Verdana" w:hAnsi="Verdana" w:cs="Arial"/>
          <w:sz w:val="20"/>
          <w:szCs w:val="20"/>
        </w:rPr>
      </w:pPr>
    </w:p>
    <w:p w14:paraId="039AB829" w14:textId="6BD1DE4A" w:rsidR="004357F1" w:rsidRPr="00EA16C6" w:rsidRDefault="001460F9"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Formal offers are</w:t>
      </w:r>
      <w:r w:rsidR="007D6743" w:rsidRPr="10B6FAB1">
        <w:rPr>
          <w:rFonts w:ascii="Verdana" w:hAnsi="Verdana" w:cs="Arial"/>
          <w:sz w:val="20"/>
          <w:szCs w:val="20"/>
        </w:rPr>
        <w:t xml:space="preserve"> subject to </w:t>
      </w:r>
      <w:r w:rsidRPr="10B6FAB1">
        <w:rPr>
          <w:rFonts w:ascii="Verdana" w:hAnsi="Verdana" w:cs="Arial"/>
          <w:sz w:val="20"/>
          <w:szCs w:val="20"/>
        </w:rPr>
        <w:t>the applicant</w:t>
      </w:r>
      <w:r w:rsidR="007D6743" w:rsidRPr="10B6FAB1">
        <w:rPr>
          <w:rFonts w:ascii="Verdana" w:hAnsi="Verdana" w:cs="Arial"/>
          <w:sz w:val="20"/>
          <w:szCs w:val="20"/>
        </w:rPr>
        <w:t xml:space="preserve"> meeting any specific entry criteria, which may include GCSE grades, clear DBS check</w:t>
      </w:r>
      <w:r w:rsidR="00E64E0D" w:rsidRPr="10B6FAB1">
        <w:rPr>
          <w:rFonts w:ascii="Verdana" w:hAnsi="Verdana" w:cs="Arial"/>
          <w:sz w:val="20"/>
          <w:szCs w:val="20"/>
        </w:rPr>
        <w:t xml:space="preserve"> </w:t>
      </w:r>
      <w:r w:rsidR="6B5477A4" w:rsidRPr="10B6FAB1">
        <w:rPr>
          <w:rFonts w:ascii="Verdana" w:hAnsi="Verdana" w:cs="Arial"/>
          <w:sz w:val="20"/>
          <w:szCs w:val="20"/>
        </w:rPr>
        <w:t>etc. The</w:t>
      </w:r>
      <w:r w:rsidR="007D6743" w:rsidRPr="10B6FAB1">
        <w:rPr>
          <w:rFonts w:ascii="Verdana" w:hAnsi="Verdana" w:cs="Arial"/>
          <w:sz w:val="20"/>
          <w:szCs w:val="20"/>
        </w:rPr>
        <w:t xml:space="preserve"> exact course place offered will be determined generally by the expected/achieved qualifications, but could also take into account prior qualifications in a related subject, English/</w:t>
      </w:r>
      <w:r w:rsidRPr="10B6FAB1">
        <w:rPr>
          <w:rFonts w:ascii="Verdana" w:hAnsi="Verdana" w:cs="Arial"/>
          <w:sz w:val="20"/>
          <w:szCs w:val="20"/>
        </w:rPr>
        <w:t>M</w:t>
      </w:r>
      <w:r w:rsidR="007D6743" w:rsidRPr="10B6FAB1">
        <w:rPr>
          <w:rFonts w:ascii="Verdana" w:hAnsi="Verdana" w:cs="Arial"/>
          <w:sz w:val="20"/>
          <w:szCs w:val="20"/>
        </w:rPr>
        <w:t>aths assessment results</w:t>
      </w:r>
      <w:r w:rsidRPr="10B6FAB1">
        <w:rPr>
          <w:rFonts w:ascii="Verdana" w:hAnsi="Verdana" w:cs="Arial"/>
          <w:sz w:val="20"/>
          <w:szCs w:val="20"/>
        </w:rPr>
        <w:t xml:space="preserve"> etc.</w:t>
      </w:r>
    </w:p>
    <w:p w14:paraId="37FB2B27" w14:textId="77777777" w:rsidR="004357F1" w:rsidRPr="00A54187" w:rsidRDefault="004357F1" w:rsidP="002F22AD">
      <w:pPr>
        <w:pStyle w:val="ListParagraph"/>
        <w:ind w:hanging="720"/>
        <w:rPr>
          <w:rFonts w:ascii="Verdana" w:hAnsi="Verdana" w:cs="Arial"/>
          <w:sz w:val="20"/>
          <w:szCs w:val="20"/>
        </w:rPr>
      </w:pPr>
    </w:p>
    <w:p w14:paraId="29E00BE6" w14:textId="0BCB004A" w:rsidR="000F3132" w:rsidRDefault="00587A31" w:rsidP="002F22AD">
      <w:pPr>
        <w:pStyle w:val="ListParagraph"/>
        <w:numPr>
          <w:ilvl w:val="1"/>
          <w:numId w:val="29"/>
        </w:numPr>
        <w:tabs>
          <w:tab w:val="left" w:pos="-1418"/>
        </w:tabs>
        <w:ind w:left="720" w:right="34" w:hanging="720"/>
        <w:rPr>
          <w:rFonts w:ascii="Verdana" w:hAnsi="Verdana" w:cs="Arial"/>
          <w:sz w:val="20"/>
          <w:szCs w:val="20"/>
        </w:rPr>
      </w:pPr>
      <w:r w:rsidRPr="00A54187">
        <w:rPr>
          <w:rFonts w:ascii="Verdana" w:hAnsi="Verdana" w:cs="Arial"/>
          <w:sz w:val="20"/>
          <w:szCs w:val="20"/>
        </w:rPr>
        <w:t xml:space="preserve">Where a disability and/or learning/support needs are identified on an application form all the relevant information is to be referred to the Learning </w:t>
      </w:r>
      <w:r w:rsidR="001460F9">
        <w:rPr>
          <w:rFonts w:ascii="Verdana" w:hAnsi="Verdana" w:cs="Arial"/>
          <w:sz w:val="20"/>
          <w:szCs w:val="20"/>
        </w:rPr>
        <w:t>Support</w:t>
      </w:r>
      <w:r w:rsidRPr="00A54187">
        <w:rPr>
          <w:rFonts w:ascii="Verdana" w:hAnsi="Verdana" w:cs="Arial"/>
          <w:sz w:val="20"/>
          <w:szCs w:val="20"/>
        </w:rPr>
        <w:t xml:space="preserve"> Team. </w:t>
      </w:r>
      <w:r w:rsidR="0005056D" w:rsidRPr="00A54187">
        <w:rPr>
          <w:rFonts w:ascii="Verdana" w:hAnsi="Verdana" w:cs="Arial"/>
          <w:sz w:val="20"/>
          <w:szCs w:val="20"/>
        </w:rPr>
        <w:t xml:space="preserve"> The Learning </w:t>
      </w:r>
      <w:r w:rsidR="001460F9">
        <w:rPr>
          <w:rFonts w:ascii="Verdana" w:hAnsi="Verdana" w:cs="Arial"/>
          <w:sz w:val="20"/>
          <w:szCs w:val="20"/>
        </w:rPr>
        <w:t>Support</w:t>
      </w:r>
      <w:r w:rsidR="0005056D" w:rsidRPr="00A54187">
        <w:rPr>
          <w:rFonts w:ascii="Verdana" w:hAnsi="Verdana" w:cs="Arial"/>
          <w:sz w:val="20"/>
          <w:szCs w:val="20"/>
        </w:rPr>
        <w:t xml:space="preserve"> Team will contact the applicant to arrange assessment and support where needed and/or liaise with the subject tutor.</w:t>
      </w:r>
      <w:r w:rsidR="00747887">
        <w:rPr>
          <w:rFonts w:ascii="Verdana" w:hAnsi="Verdana" w:cs="Arial"/>
          <w:sz w:val="20"/>
          <w:szCs w:val="20"/>
        </w:rPr>
        <w:t xml:space="preserve"> </w:t>
      </w:r>
    </w:p>
    <w:p w14:paraId="1335399E" w14:textId="77777777" w:rsidR="000F3132" w:rsidRPr="000F3132" w:rsidRDefault="000F3132" w:rsidP="002F22AD">
      <w:pPr>
        <w:pStyle w:val="ListParagraph"/>
        <w:rPr>
          <w:rFonts w:ascii="Verdana" w:hAnsi="Verdana" w:cs="Arial"/>
          <w:sz w:val="20"/>
          <w:szCs w:val="20"/>
        </w:rPr>
      </w:pPr>
    </w:p>
    <w:p w14:paraId="039AB82D" w14:textId="05D6CC89" w:rsidR="004357F1" w:rsidRDefault="000F3132" w:rsidP="002F22AD">
      <w:pPr>
        <w:pStyle w:val="ListParagraph"/>
        <w:numPr>
          <w:ilvl w:val="1"/>
          <w:numId w:val="29"/>
        </w:numPr>
        <w:tabs>
          <w:tab w:val="left" w:pos="-1418"/>
        </w:tabs>
        <w:ind w:left="720" w:right="34" w:hanging="720"/>
        <w:rPr>
          <w:rFonts w:ascii="Verdana" w:hAnsi="Verdana" w:cs="Arial"/>
          <w:sz w:val="20"/>
          <w:szCs w:val="20"/>
        </w:rPr>
      </w:pPr>
      <w:r w:rsidRPr="00A81061">
        <w:rPr>
          <w:rFonts w:ascii="Verdana" w:hAnsi="Verdana" w:cs="Arial"/>
          <w:sz w:val="20"/>
          <w:szCs w:val="20"/>
        </w:rPr>
        <w:t>Where c</w:t>
      </w:r>
      <w:r w:rsidR="0005056D" w:rsidRPr="00A81061">
        <w:rPr>
          <w:rFonts w:ascii="Verdana" w:hAnsi="Verdana" w:cs="Arial"/>
          <w:sz w:val="20"/>
          <w:szCs w:val="20"/>
        </w:rPr>
        <w:t xml:space="preserve">riminal convictions are </w:t>
      </w:r>
      <w:proofErr w:type="gramStart"/>
      <w:r w:rsidR="0005056D" w:rsidRPr="00A81061">
        <w:rPr>
          <w:rFonts w:ascii="Verdana" w:hAnsi="Verdana" w:cs="Arial"/>
          <w:sz w:val="20"/>
          <w:szCs w:val="20"/>
        </w:rPr>
        <w:t>disclosed</w:t>
      </w:r>
      <w:proofErr w:type="gramEnd"/>
      <w:r w:rsidR="00A9188D" w:rsidRPr="00A81061">
        <w:rPr>
          <w:rFonts w:ascii="Verdana" w:hAnsi="Verdana" w:cs="Arial"/>
          <w:sz w:val="20"/>
          <w:szCs w:val="20"/>
        </w:rPr>
        <w:t xml:space="preserve"> the Admissions Team will</w:t>
      </w:r>
      <w:r w:rsidR="00F9574B" w:rsidRPr="00A81061">
        <w:rPr>
          <w:rFonts w:ascii="Verdana" w:hAnsi="Verdana" w:cs="Arial"/>
          <w:sz w:val="20"/>
          <w:szCs w:val="20"/>
        </w:rPr>
        <w:t xml:space="preserve"> ensure the applicant competes a Form A</w:t>
      </w:r>
      <w:r w:rsidR="00697619" w:rsidRPr="00A81061">
        <w:rPr>
          <w:rFonts w:ascii="Verdana" w:hAnsi="Verdana" w:cs="Arial"/>
          <w:sz w:val="20"/>
          <w:szCs w:val="20"/>
        </w:rPr>
        <w:t xml:space="preserve"> for courses covered by the Rehabilitation of Offenders Act (ROA), or Form B for </w:t>
      </w:r>
      <w:r w:rsidR="00A81061" w:rsidRPr="00A81061">
        <w:rPr>
          <w:rFonts w:ascii="Verdana" w:hAnsi="Verdana" w:cs="Arial"/>
          <w:sz w:val="20"/>
          <w:szCs w:val="20"/>
        </w:rPr>
        <w:t xml:space="preserve">exemptions (Child care and Health &amp; Social Care) and refer the learner to the Safeguarding team, who will carry out a risk assessment and advise as to whether or not a place can be offered, </w:t>
      </w:r>
      <w:r w:rsidR="00A9188D" w:rsidRPr="00A81061">
        <w:rPr>
          <w:rFonts w:ascii="Verdana" w:hAnsi="Verdana" w:cs="Arial"/>
          <w:sz w:val="20"/>
          <w:szCs w:val="20"/>
        </w:rPr>
        <w:t>follow</w:t>
      </w:r>
      <w:r w:rsidR="00A81061" w:rsidRPr="00A81061">
        <w:rPr>
          <w:rFonts w:ascii="Verdana" w:hAnsi="Verdana" w:cs="Arial"/>
          <w:sz w:val="20"/>
          <w:szCs w:val="20"/>
        </w:rPr>
        <w:t>ing</w:t>
      </w:r>
      <w:r w:rsidR="00A9188D" w:rsidRPr="00A81061">
        <w:rPr>
          <w:rFonts w:ascii="Verdana" w:hAnsi="Verdana" w:cs="Arial"/>
          <w:sz w:val="20"/>
          <w:szCs w:val="20"/>
        </w:rPr>
        <w:t xml:space="preserve"> the Managing Learner Disclosure Procedure</w:t>
      </w:r>
      <w:r w:rsidR="00A81061">
        <w:rPr>
          <w:rFonts w:ascii="Verdana" w:hAnsi="Verdana" w:cs="Arial"/>
          <w:sz w:val="20"/>
          <w:szCs w:val="20"/>
        </w:rPr>
        <w:t>.</w:t>
      </w:r>
    </w:p>
    <w:p w14:paraId="4BF1DB4E" w14:textId="77777777" w:rsidR="00A81061" w:rsidRPr="00A81061" w:rsidRDefault="00A81061" w:rsidP="002F22AD">
      <w:pPr>
        <w:pStyle w:val="ListParagraph"/>
        <w:rPr>
          <w:rFonts w:ascii="Verdana" w:hAnsi="Verdana" w:cs="Arial"/>
          <w:sz w:val="20"/>
          <w:szCs w:val="20"/>
        </w:rPr>
      </w:pPr>
    </w:p>
    <w:p w14:paraId="039AB82E" w14:textId="383899C7" w:rsidR="002C3B51" w:rsidRPr="00A54187" w:rsidRDefault="009E33C9"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Where the applicant is over the age of 19</w:t>
      </w:r>
      <w:r w:rsidR="7980C0B5" w:rsidRPr="10B6FAB1">
        <w:rPr>
          <w:rFonts w:ascii="Verdana" w:hAnsi="Verdana" w:cs="Arial"/>
          <w:sz w:val="20"/>
          <w:szCs w:val="20"/>
        </w:rPr>
        <w:t xml:space="preserve"> and does not have an EHCP</w:t>
      </w:r>
      <w:r w:rsidRPr="10B6FAB1">
        <w:rPr>
          <w:rFonts w:ascii="Verdana" w:hAnsi="Verdana" w:cs="Arial"/>
          <w:sz w:val="20"/>
          <w:szCs w:val="20"/>
        </w:rPr>
        <w:t>, this is highlighted as there may b</w:t>
      </w:r>
      <w:r w:rsidR="004B3119" w:rsidRPr="10B6FAB1">
        <w:rPr>
          <w:rFonts w:ascii="Verdana" w:hAnsi="Verdana" w:cs="Arial"/>
          <w:sz w:val="20"/>
          <w:szCs w:val="20"/>
        </w:rPr>
        <w:t>e a cost implication on entry.</w:t>
      </w:r>
    </w:p>
    <w:p w14:paraId="039AB82F" w14:textId="77777777" w:rsidR="008D04F2" w:rsidRPr="00A54187" w:rsidRDefault="008D04F2" w:rsidP="002F22AD">
      <w:pPr>
        <w:tabs>
          <w:tab w:val="left" w:pos="-1418"/>
        </w:tabs>
        <w:ind w:left="720" w:right="34" w:hanging="720"/>
        <w:rPr>
          <w:rFonts w:ascii="Verdana" w:hAnsi="Verdana" w:cs="Arial"/>
          <w:sz w:val="20"/>
          <w:szCs w:val="20"/>
        </w:rPr>
      </w:pPr>
    </w:p>
    <w:p w14:paraId="039AB833" w14:textId="21820598" w:rsidR="00587A31" w:rsidRPr="00A54187" w:rsidRDefault="00A313DA" w:rsidP="002F22AD">
      <w:pPr>
        <w:pStyle w:val="ListParagraph"/>
        <w:numPr>
          <w:ilvl w:val="1"/>
          <w:numId w:val="29"/>
        </w:numPr>
        <w:tabs>
          <w:tab w:val="left" w:pos="-1418"/>
        </w:tabs>
        <w:ind w:left="720" w:right="34" w:hanging="720"/>
        <w:rPr>
          <w:rFonts w:ascii="Verdana" w:hAnsi="Verdana" w:cs="Arial"/>
          <w:sz w:val="20"/>
          <w:szCs w:val="20"/>
        </w:rPr>
      </w:pPr>
      <w:r w:rsidRPr="00A54187">
        <w:rPr>
          <w:rFonts w:ascii="Verdana" w:hAnsi="Verdana" w:cs="Arial"/>
          <w:sz w:val="20"/>
          <w:szCs w:val="20"/>
        </w:rPr>
        <w:t>Pro-Solution is updated by the Admissions team to reflect the outcomes, and a</w:t>
      </w:r>
      <w:r w:rsidR="002C3B51" w:rsidRPr="00A54187">
        <w:rPr>
          <w:rFonts w:ascii="Verdana" w:hAnsi="Verdana" w:cs="Arial"/>
          <w:sz w:val="20"/>
          <w:szCs w:val="20"/>
        </w:rPr>
        <w:t xml:space="preserve"> report is available on Pro-Solution for Heads of </w:t>
      </w:r>
      <w:r w:rsidR="00C869A1">
        <w:rPr>
          <w:rFonts w:ascii="Verdana" w:hAnsi="Verdana" w:cs="Arial"/>
          <w:sz w:val="20"/>
          <w:szCs w:val="20"/>
        </w:rPr>
        <w:t>Learning</w:t>
      </w:r>
      <w:r w:rsidR="002C3B51" w:rsidRPr="00A54187">
        <w:rPr>
          <w:rFonts w:ascii="Verdana" w:hAnsi="Verdana" w:cs="Arial"/>
          <w:sz w:val="20"/>
          <w:szCs w:val="20"/>
        </w:rPr>
        <w:t xml:space="preserve"> which shows the current status of all applicants – whether they have been offered a place,</w:t>
      </w:r>
      <w:r w:rsidR="00C869A1">
        <w:rPr>
          <w:rFonts w:ascii="Verdana" w:hAnsi="Verdana" w:cs="Arial"/>
          <w:sz w:val="20"/>
          <w:szCs w:val="20"/>
        </w:rPr>
        <w:t xml:space="preserve"> accepted an offer,</w:t>
      </w:r>
      <w:r w:rsidR="002C3B51" w:rsidRPr="00A54187">
        <w:rPr>
          <w:rFonts w:ascii="Verdana" w:hAnsi="Verdana" w:cs="Arial"/>
          <w:sz w:val="20"/>
          <w:szCs w:val="20"/>
        </w:rPr>
        <w:t xml:space="preserve"> withdrawn, referred to another programme or enrolled.</w:t>
      </w:r>
    </w:p>
    <w:p w14:paraId="039AB834" w14:textId="77777777" w:rsidR="004357F1" w:rsidRPr="00A54187" w:rsidRDefault="004357F1" w:rsidP="002F22AD">
      <w:pPr>
        <w:tabs>
          <w:tab w:val="left" w:pos="-1418"/>
        </w:tabs>
        <w:ind w:left="720" w:right="34" w:hanging="720"/>
        <w:rPr>
          <w:rFonts w:ascii="Verdana" w:hAnsi="Verdana" w:cs="Arial"/>
          <w:sz w:val="20"/>
          <w:szCs w:val="20"/>
        </w:rPr>
      </w:pPr>
    </w:p>
    <w:p w14:paraId="039AB83B" w14:textId="7E371935" w:rsidR="005406C1" w:rsidRDefault="005406C1" w:rsidP="002F22AD">
      <w:pPr>
        <w:pStyle w:val="ListParagraph"/>
        <w:numPr>
          <w:ilvl w:val="1"/>
          <w:numId w:val="29"/>
        </w:numPr>
        <w:tabs>
          <w:tab w:val="left" w:pos="-1418"/>
        </w:tabs>
        <w:ind w:left="720" w:right="34" w:hanging="720"/>
        <w:rPr>
          <w:rFonts w:ascii="Verdana" w:hAnsi="Verdana" w:cs="Arial"/>
          <w:sz w:val="20"/>
          <w:szCs w:val="20"/>
        </w:rPr>
      </w:pPr>
      <w:r w:rsidRPr="5C71C690">
        <w:rPr>
          <w:rFonts w:ascii="Verdana" w:hAnsi="Verdana" w:cs="Arial"/>
          <w:sz w:val="20"/>
          <w:szCs w:val="20"/>
        </w:rPr>
        <w:t xml:space="preserve">All </w:t>
      </w:r>
      <w:proofErr w:type="gramStart"/>
      <w:r w:rsidRPr="5C71C690">
        <w:rPr>
          <w:rFonts w:ascii="Verdana" w:hAnsi="Verdana" w:cs="Arial"/>
          <w:sz w:val="20"/>
          <w:szCs w:val="20"/>
        </w:rPr>
        <w:t>full</w:t>
      </w:r>
      <w:r w:rsidR="00C869A1" w:rsidRPr="5C71C690">
        <w:rPr>
          <w:rFonts w:ascii="Verdana" w:hAnsi="Verdana" w:cs="Arial"/>
          <w:sz w:val="20"/>
          <w:szCs w:val="20"/>
        </w:rPr>
        <w:t xml:space="preserve"> </w:t>
      </w:r>
      <w:r w:rsidRPr="5C71C690">
        <w:rPr>
          <w:rFonts w:ascii="Verdana" w:hAnsi="Verdana" w:cs="Arial"/>
          <w:sz w:val="20"/>
          <w:szCs w:val="20"/>
        </w:rPr>
        <w:t>time</w:t>
      </w:r>
      <w:proofErr w:type="gramEnd"/>
      <w:r w:rsidRPr="5C71C690">
        <w:rPr>
          <w:rFonts w:ascii="Verdana" w:hAnsi="Verdana" w:cs="Arial"/>
          <w:sz w:val="20"/>
          <w:szCs w:val="20"/>
        </w:rPr>
        <w:t xml:space="preserve"> applicants </w:t>
      </w:r>
      <w:r w:rsidR="00C869A1" w:rsidRPr="5C71C690">
        <w:rPr>
          <w:rFonts w:ascii="Verdana" w:hAnsi="Verdana" w:cs="Arial"/>
          <w:sz w:val="20"/>
          <w:szCs w:val="20"/>
        </w:rPr>
        <w:t>are</w:t>
      </w:r>
      <w:r w:rsidR="00EE2C56" w:rsidRPr="5C71C690">
        <w:rPr>
          <w:rFonts w:ascii="Verdana" w:hAnsi="Verdana" w:cs="Arial"/>
          <w:sz w:val="20"/>
          <w:szCs w:val="20"/>
        </w:rPr>
        <w:t xml:space="preserve"> ‘kept warm’ through the year </w:t>
      </w:r>
      <w:r w:rsidRPr="5C71C690">
        <w:rPr>
          <w:rFonts w:ascii="Verdana" w:hAnsi="Verdana" w:cs="Arial"/>
          <w:sz w:val="20"/>
          <w:szCs w:val="20"/>
        </w:rPr>
        <w:t xml:space="preserve">by </w:t>
      </w:r>
      <w:r w:rsidR="00C869A1" w:rsidRPr="5C71C690">
        <w:rPr>
          <w:rFonts w:ascii="Verdana" w:hAnsi="Verdana" w:cs="Arial"/>
          <w:sz w:val="20"/>
          <w:szCs w:val="20"/>
        </w:rPr>
        <w:t>M</w:t>
      </w:r>
      <w:r w:rsidRPr="5C71C690">
        <w:rPr>
          <w:rFonts w:ascii="Verdana" w:hAnsi="Verdana" w:cs="Arial"/>
          <w:sz w:val="20"/>
          <w:szCs w:val="20"/>
        </w:rPr>
        <w:t>arketing mailings</w:t>
      </w:r>
      <w:r w:rsidR="00267676" w:rsidRPr="5C71C690">
        <w:rPr>
          <w:rFonts w:ascii="Verdana" w:hAnsi="Verdana" w:cs="Arial"/>
          <w:sz w:val="20"/>
          <w:szCs w:val="20"/>
        </w:rPr>
        <w:t>/</w:t>
      </w:r>
      <w:r w:rsidR="00EE2C56" w:rsidRPr="5C71C690">
        <w:rPr>
          <w:rFonts w:ascii="Verdana" w:hAnsi="Verdana" w:cs="Arial"/>
          <w:sz w:val="20"/>
          <w:szCs w:val="20"/>
        </w:rPr>
        <w:t>Facebook group</w:t>
      </w:r>
      <w:r w:rsidRPr="5C71C690">
        <w:rPr>
          <w:rFonts w:ascii="Verdana" w:hAnsi="Verdana" w:cs="Arial"/>
          <w:sz w:val="20"/>
          <w:szCs w:val="20"/>
        </w:rPr>
        <w:t xml:space="preserve">, and will be invited to attend </w:t>
      </w:r>
      <w:r w:rsidR="006E1C94" w:rsidRPr="5C71C690">
        <w:rPr>
          <w:rFonts w:ascii="Verdana" w:hAnsi="Verdana" w:cs="Arial"/>
          <w:sz w:val="20"/>
          <w:szCs w:val="20"/>
        </w:rPr>
        <w:t>‘Taster Sessions’ throughout the academic year and</w:t>
      </w:r>
      <w:r w:rsidRPr="5C71C690">
        <w:rPr>
          <w:rFonts w:ascii="Verdana" w:hAnsi="Verdana" w:cs="Arial"/>
          <w:sz w:val="20"/>
          <w:szCs w:val="20"/>
        </w:rPr>
        <w:t xml:space="preserve"> </w:t>
      </w:r>
      <w:r w:rsidR="006E1C94" w:rsidRPr="5C71C690">
        <w:rPr>
          <w:rFonts w:ascii="Verdana" w:hAnsi="Verdana" w:cs="Arial"/>
          <w:sz w:val="20"/>
          <w:szCs w:val="20"/>
        </w:rPr>
        <w:t xml:space="preserve">a </w:t>
      </w:r>
      <w:r w:rsidRPr="5C71C690">
        <w:rPr>
          <w:rFonts w:ascii="Verdana" w:hAnsi="Verdana" w:cs="Arial"/>
          <w:sz w:val="20"/>
          <w:szCs w:val="20"/>
        </w:rPr>
        <w:t xml:space="preserve">‘Find your Feet’ session in the summer when they will meet staff, </w:t>
      </w:r>
      <w:r w:rsidR="000039B6" w:rsidRPr="5C71C690">
        <w:rPr>
          <w:rFonts w:ascii="Verdana" w:hAnsi="Verdana" w:cs="Arial"/>
          <w:sz w:val="20"/>
          <w:szCs w:val="20"/>
        </w:rPr>
        <w:t xml:space="preserve">fellow </w:t>
      </w:r>
      <w:r w:rsidRPr="5C71C690">
        <w:rPr>
          <w:rFonts w:ascii="Verdana" w:hAnsi="Verdana" w:cs="Arial"/>
          <w:sz w:val="20"/>
          <w:szCs w:val="20"/>
        </w:rPr>
        <w:t>students and get a taste of their course.</w:t>
      </w:r>
      <w:r w:rsidR="00BC06C9">
        <w:t xml:space="preserve"> </w:t>
      </w:r>
      <w:r w:rsidR="00BC06C9" w:rsidRPr="5C71C690">
        <w:rPr>
          <w:rFonts w:ascii="Verdana" w:hAnsi="Verdana" w:cs="Arial"/>
          <w:sz w:val="20"/>
          <w:szCs w:val="20"/>
        </w:rPr>
        <w:t>These sessions provide an opportunity for the College to assess the appropriateness of a course for the learner, and for the learner to determine whether the course is right for them prior to it starting formally.</w:t>
      </w:r>
    </w:p>
    <w:p w14:paraId="22CF04F6" w14:textId="491C736D" w:rsidR="002E1937" w:rsidRPr="00A54187" w:rsidRDefault="004312E9" w:rsidP="002F22AD">
      <w:pPr>
        <w:pStyle w:val="ListParagraph"/>
        <w:numPr>
          <w:ilvl w:val="1"/>
          <w:numId w:val="29"/>
        </w:numPr>
        <w:tabs>
          <w:tab w:val="left" w:pos="-1418"/>
        </w:tabs>
        <w:ind w:left="720" w:right="34" w:hanging="720"/>
        <w:rPr>
          <w:rFonts w:ascii="Verdana" w:hAnsi="Verdana" w:cs="Arial"/>
          <w:sz w:val="20"/>
          <w:szCs w:val="20"/>
        </w:rPr>
      </w:pPr>
      <w:r>
        <w:rPr>
          <w:rFonts w:ascii="Verdana" w:hAnsi="Verdana" w:cs="Arial"/>
          <w:sz w:val="20"/>
          <w:szCs w:val="20"/>
        </w:rPr>
        <w:t>All applicants who have been offered a place will receive information regarding their CANVAS account.</w:t>
      </w:r>
    </w:p>
    <w:p w14:paraId="039AB83C" w14:textId="77777777" w:rsidR="00DA4824" w:rsidRPr="00A54187" w:rsidRDefault="00DA4824" w:rsidP="002F22AD">
      <w:pPr>
        <w:tabs>
          <w:tab w:val="left" w:pos="-1418"/>
        </w:tabs>
        <w:ind w:right="34"/>
        <w:rPr>
          <w:rFonts w:ascii="Verdana" w:hAnsi="Verdana" w:cs="Arial"/>
          <w:sz w:val="20"/>
          <w:szCs w:val="20"/>
        </w:rPr>
      </w:pPr>
    </w:p>
    <w:p w14:paraId="039AB83D" w14:textId="6BA86FE7" w:rsidR="00ED6FF2" w:rsidRPr="00A54187" w:rsidRDefault="00ED6FF2" w:rsidP="5C71C690">
      <w:pPr>
        <w:pStyle w:val="ListParagraph"/>
        <w:numPr>
          <w:ilvl w:val="1"/>
          <w:numId w:val="29"/>
        </w:numPr>
        <w:ind w:left="720" w:right="34" w:hanging="720"/>
        <w:rPr>
          <w:rFonts w:ascii="Verdana" w:hAnsi="Verdana" w:cs="Arial"/>
          <w:sz w:val="20"/>
          <w:szCs w:val="20"/>
        </w:rPr>
      </w:pPr>
      <w:r w:rsidRPr="5C71C690">
        <w:rPr>
          <w:rFonts w:ascii="Verdana" w:hAnsi="Verdana" w:cs="Arial"/>
          <w:sz w:val="20"/>
          <w:szCs w:val="20"/>
        </w:rPr>
        <w:t xml:space="preserve">All offered applicants will be invited </w:t>
      </w:r>
      <w:r w:rsidR="52942F5B" w:rsidRPr="5C71C690">
        <w:rPr>
          <w:rFonts w:ascii="Verdana" w:hAnsi="Verdana" w:cs="Arial"/>
          <w:sz w:val="20"/>
          <w:szCs w:val="20"/>
        </w:rPr>
        <w:t>into</w:t>
      </w:r>
      <w:r w:rsidRPr="5C71C690">
        <w:rPr>
          <w:rFonts w:ascii="Verdana" w:hAnsi="Verdana" w:cs="Arial"/>
          <w:sz w:val="20"/>
          <w:szCs w:val="20"/>
        </w:rPr>
        <w:t xml:space="preserve"> a main enrolment event following GCSE results day to confirm their course and complete enrolment. GCSE results will determine whether or not the course originally offered is still the </w:t>
      </w:r>
      <w:r w:rsidR="00E00988" w:rsidRPr="5C71C690">
        <w:rPr>
          <w:rFonts w:ascii="Verdana" w:hAnsi="Verdana" w:cs="Arial"/>
          <w:sz w:val="20"/>
          <w:szCs w:val="20"/>
        </w:rPr>
        <w:t xml:space="preserve">right one for the </w:t>
      </w:r>
      <w:r w:rsidR="004357F1" w:rsidRPr="5C71C690">
        <w:rPr>
          <w:rFonts w:ascii="Verdana" w:hAnsi="Verdana" w:cs="Arial"/>
          <w:sz w:val="20"/>
          <w:szCs w:val="20"/>
        </w:rPr>
        <w:t>applicant.</w:t>
      </w:r>
    </w:p>
    <w:p w14:paraId="039AB83E" w14:textId="77777777" w:rsidR="00843D14" w:rsidRPr="00A54187" w:rsidRDefault="00843D14" w:rsidP="002F22AD">
      <w:pPr>
        <w:pStyle w:val="ListParagraph"/>
        <w:ind w:hanging="720"/>
        <w:rPr>
          <w:rFonts w:ascii="Verdana" w:hAnsi="Verdana" w:cs="Arial"/>
          <w:sz w:val="20"/>
          <w:szCs w:val="20"/>
        </w:rPr>
      </w:pPr>
    </w:p>
    <w:p w14:paraId="039AB83F" w14:textId="4B2BD57A" w:rsidR="006E0C59" w:rsidRPr="00A54187" w:rsidRDefault="00843D14" w:rsidP="002F22AD">
      <w:pPr>
        <w:pStyle w:val="ListParagraph"/>
        <w:numPr>
          <w:ilvl w:val="1"/>
          <w:numId w:val="29"/>
        </w:numPr>
        <w:tabs>
          <w:tab w:val="left" w:pos="-1418"/>
        </w:tabs>
        <w:ind w:left="720" w:right="34" w:hanging="720"/>
        <w:rPr>
          <w:rFonts w:ascii="Verdana" w:hAnsi="Verdana" w:cs="Arial"/>
          <w:sz w:val="20"/>
          <w:szCs w:val="20"/>
        </w:rPr>
      </w:pPr>
      <w:r w:rsidRPr="00A54187">
        <w:rPr>
          <w:rFonts w:ascii="Verdana" w:hAnsi="Verdana" w:cs="Arial"/>
          <w:sz w:val="20"/>
          <w:szCs w:val="20"/>
        </w:rPr>
        <w:t xml:space="preserve">Please see Appendix </w:t>
      </w:r>
      <w:r w:rsidR="00C642A8" w:rsidRPr="00A54187">
        <w:rPr>
          <w:rFonts w:ascii="Verdana" w:hAnsi="Verdana" w:cs="Arial"/>
          <w:sz w:val="20"/>
          <w:szCs w:val="20"/>
        </w:rPr>
        <w:t>1</w:t>
      </w:r>
      <w:r w:rsidRPr="00A54187">
        <w:rPr>
          <w:rFonts w:ascii="Verdana" w:hAnsi="Verdana" w:cs="Arial"/>
          <w:sz w:val="20"/>
          <w:szCs w:val="20"/>
        </w:rPr>
        <w:t xml:space="preserve"> for the </w:t>
      </w:r>
      <w:r w:rsidR="00ED5E80" w:rsidRPr="00A54187">
        <w:rPr>
          <w:rFonts w:ascii="Verdana" w:hAnsi="Verdana" w:cs="Arial"/>
          <w:sz w:val="20"/>
          <w:szCs w:val="20"/>
        </w:rPr>
        <w:t xml:space="preserve">Admissions </w:t>
      </w:r>
      <w:r w:rsidRPr="00A54187">
        <w:rPr>
          <w:rFonts w:ascii="Verdana" w:hAnsi="Verdana" w:cs="Arial"/>
          <w:sz w:val="20"/>
          <w:szCs w:val="20"/>
        </w:rPr>
        <w:t>process flowchart for the above steps.</w:t>
      </w:r>
    </w:p>
    <w:p w14:paraId="039AB841" w14:textId="571AA337" w:rsidR="00DA4824" w:rsidRPr="00A54187" w:rsidRDefault="4F97AB74" w:rsidP="10B6FAB1">
      <w:pPr>
        <w:pStyle w:val="ListParagraph"/>
        <w:numPr>
          <w:ilvl w:val="0"/>
          <w:numId w:val="29"/>
        </w:numPr>
        <w:ind w:right="34" w:hanging="720"/>
        <w:rPr>
          <w:rFonts w:ascii="Verdana" w:hAnsi="Verdana" w:cs="Arial"/>
          <w:b/>
          <w:bCs/>
          <w:sz w:val="20"/>
          <w:szCs w:val="20"/>
        </w:rPr>
      </w:pPr>
      <w:r w:rsidRPr="10B6FAB1">
        <w:rPr>
          <w:rFonts w:ascii="Verdana" w:hAnsi="Verdana" w:cs="Arial"/>
          <w:b/>
          <w:bCs/>
          <w:sz w:val="20"/>
          <w:szCs w:val="20"/>
        </w:rPr>
        <w:lastRenderedPageBreak/>
        <w:t xml:space="preserve">Adult </w:t>
      </w:r>
      <w:r w:rsidR="00F73999" w:rsidRPr="10B6FAB1">
        <w:rPr>
          <w:rFonts w:ascii="Verdana" w:hAnsi="Verdana" w:cs="Arial"/>
          <w:b/>
          <w:bCs/>
          <w:sz w:val="20"/>
          <w:szCs w:val="20"/>
        </w:rPr>
        <w:t>A</w:t>
      </w:r>
      <w:r w:rsidR="00DA4824" w:rsidRPr="10B6FAB1">
        <w:rPr>
          <w:rFonts w:ascii="Verdana" w:hAnsi="Verdana" w:cs="Arial"/>
          <w:b/>
          <w:bCs/>
          <w:sz w:val="20"/>
          <w:szCs w:val="20"/>
        </w:rPr>
        <w:t xml:space="preserve">dmissions </w:t>
      </w:r>
      <w:r w:rsidR="00F73999" w:rsidRPr="10B6FAB1">
        <w:rPr>
          <w:rFonts w:ascii="Verdana" w:hAnsi="Verdana" w:cs="Arial"/>
          <w:b/>
          <w:bCs/>
          <w:sz w:val="20"/>
          <w:szCs w:val="20"/>
        </w:rPr>
        <w:t>P</w:t>
      </w:r>
      <w:r w:rsidR="008354AC" w:rsidRPr="10B6FAB1">
        <w:rPr>
          <w:rFonts w:ascii="Verdana" w:hAnsi="Verdana" w:cs="Arial"/>
          <w:b/>
          <w:bCs/>
          <w:sz w:val="20"/>
          <w:szCs w:val="20"/>
        </w:rPr>
        <w:t>rocess</w:t>
      </w:r>
    </w:p>
    <w:p w14:paraId="039AB842" w14:textId="77777777" w:rsidR="00DA4824" w:rsidRPr="00A54187" w:rsidRDefault="00DA4824" w:rsidP="002F22AD">
      <w:pPr>
        <w:pStyle w:val="NoSpacing"/>
        <w:ind w:left="720" w:hanging="720"/>
      </w:pPr>
    </w:p>
    <w:p w14:paraId="039AB843" w14:textId="773BA990" w:rsidR="0012725E" w:rsidRPr="00A54187" w:rsidRDefault="00FC32F0" w:rsidP="002F22AD">
      <w:pPr>
        <w:pStyle w:val="ListParagraph"/>
        <w:numPr>
          <w:ilvl w:val="1"/>
          <w:numId w:val="29"/>
        </w:numPr>
        <w:tabs>
          <w:tab w:val="left" w:pos="-1418"/>
        </w:tabs>
        <w:ind w:left="720" w:right="34" w:hanging="720"/>
        <w:rPr>
          <w:rFonts w:ascii="Verdana" w:hAnsi="Verdana" w:cs="Arial"/>
          <w:sz w:val="20"/>
          <w:szCs w:val="20"/>
        </w:rPr>
      </w:pPr>
      <w:r w:rsidRPr="00A54187">
        <w:rPr>
          <w:rFonts w:ascii="Verdana" w:hAnsi="Verdana" w:cs="Arial"/>
          <w:sz w:val="20"/>
          <w:szCs w:val="20"/>
        </w:rPr>
        <w:t xml:space="preserve">Where a course has set </w:t>
      </w:r>
      <w:r w:rsidR="000418E4" w:rsidRPr="00A54187">
        <w:rPr>
          <w:rFonts w:ascii="Verdana" w:hAnsi="Verdana" w:cs="Arial"/>
          <w:sz w:val="20"/>
          <w:szCs w:val="20"/>
        </w:rPr>
        <w:t>entry requirements</w:t>
      </w:r>
      <w:r w:rsidRPr="00A54187">
        <w:rPr>
          <w:rFonts w:ascii="Verdana" w:hAnsi="Verdana" w:cs="Arial"/>
          <w:sz w:val="20"/>
          <w:szCs w:val="20"/>
        </w:rPr>
        <w:t xml:space="preserve"> then an </w:t>
      </w:r>
      <w:r w:rsidR="0012725E" w:rsidRPr="00A54187">
        <w:rPr>
          <w:rFonts w:ascii="Verdana" w:hAnsi="Verdana" w:cs="Arial"/>
          <w:sz w:val="20"/>
          <w:szCs w:val="20"/>
        </w:rPr>
        <w:t>application form</w:t>
      </w:r>
      <w:r w:rsidRPr="00A54187">
        <w:rPr>
          <w:rFonts w:ascii="Verdana" w:hAnsi="Verdana" w:cs="Arial"/>
          <w:sz w:val="20"/>
          <w:szCs w:val="20"/>
        </w:rPr>
        <w:t xml:space="preserve"> will be required </w:t>
      </w:r>
      <w:r w:rsidR="0012725E" w:rsidRPr="00A54187">
        <w:rPr>
          <w:rFonts w:ascii="Verdana" w:hAnsi="Verdana" w:cs="Arial"/>
          <w:sz w:val="20"/>
          <w:szCs w:val="20"/>
        </w:rPr>
        <w:t>for 19+ programmes.</w:t>
      </w:r>
      <w:r w:rsidR="000418E4" w:rsidRPr="00A54187">
        <w:rPr>
          <w:rFonts w:ascii="Verdana" w:hAnsi="Verdana" w:cs="Arial"/>
          <w:sz w:val="20"/>
          <w:szCs w:val="20"/>
        </w:rPr>
        <w:t xml:space="preserve"> For 19+ courses without entry requirements, </w:t>
      </w:r>
      <w:r w:rsidR="00281735" w:rsidRPr="00A54187">
        <w:rPr>
          <w:rFonts w:ascii="Verdana" w:hAnsi="Verdana" w:cs="Arial"/>
          <w:sz w:val="20"/>
          <w:szCs w:val="20"/>
        </w:rPr>
        <w:t xml:space="preserve">applicants enrol </w:t>
      </w:r>
      <w:r w:rsidR="000429EF" w:rsidRPr="00A54187">
        <w:rPr>
          <w:rFonts w:ascii="Verdana" w:hAnsi="Verdana" w:cs="Arial"/>
          <w:sz w:val="20"/>
          <w:szCs w:val="20"/>
        </w:rPr>
        <w:t>in-person at college without the need for the procedures below.</w:t>
      </w:r>
    </w:p>
    <w:p w14:paraId="039AB844" w14:textId="77777777" w:rsidR="00BB2837" w:rsidRPr="00A54187" w:rsidRDefault="00BB2837" w:rsidP="002F22AD">
      <w:pPr>
        <w:tabs>
          <w:tab w:val="left" w:pos="-1418"/>
        </w:tabs>
        <w:ind w:left="720" w:right="34" w:hanging="720"/>
        <w:rPr>
          <w:rFonts w:ascii="Verdana" w:hAnsi="Verdana" w:cs="Arial"/>
          <w:sz w:val="20"/>
          <w:szCs w:val="20"/>
        </w:rPr>
      </w:pPr>
    </w:p>
    <w:p w14:paraId="039AB845" w14:textId="3504B5F9" w:rsidR="001453A1" w:rsidRPr="00A54187" w:rsidRDefault="009C601C" w:rsidP="002F22AD">
      <w:pPr>
        <w:pStyle w:val="ListParagraph"/>
        <w:numPr>
          <w:ilvl w:val="1"/>
          <w:numId w:val="29"/>
        </w:numPr>
        <w:tabs>
          <w:tab w:val="left" w:pos="-1418"/>
        </w:tabs>
        <w:ind w:left="720" w:right="34" w:hanging="720"/>
        <w:rPr>
          <w:rFonts w:ascii="Verdana" w:hAnsi="Verdana" w:cs="Arial"/>
          <w:sz w:val="20"/>
          <w:szCs w:val="20"/>
        </w:rPr>
      </w:pPr>
      <w:r w:rsidRPr="00A54187">
        <w:rPr>
          <w:rFonts w:ascii="Verdana" w:hAnsi="Verdana" w:cs="Arial"/>
          <w:sz w:val="20"/>
          <w:szCs w:val="20"/>
        </w:rPr>
        <w:t>Admissions</w:t>
      </w:r>
      <w:r w:rsidR="009207D4" w:rsidRPr="00A54187">
        <w:rPr>
          <w:rFonts w:ascii="Verdana" w:hAnsi="Verdana" w:cs="Arial"/>
          <w:sz w:val="20"/>
          <w:szCs w:val="20"/>
        </w:rPr>
        <w:t xml:space="preserve"> </w:t>
      </w:r>
      <w:r w:rsidR="005C412C" w:rsidRPr="00A54187">
        <w:rPr>
          <w:rFonts w:ascii="Verdana" w:hAnsi="Verdana" w:cs="Arial"/>
          <w:sz w:val="20"/>
          <w:szCs w:val="20"/>
        </w:rPr>
        <w:t>s</w:t>
      </w:r>
      <w:r w:rsidR="00824056" w:rsidRPr="00A54187">
        <w:rPr>
          <w:rFonts w:ascii="Verdana" w:hAnsi="Verdana" w:cs="Arial"/>
          <w:sz w:val="20"/>
          <w:szCs w:val="20"/>
        </w:rPr>
        <w:t xml:space="preserve">taff </w:t>
      </w:r>
      <w:r w:rsidR="00E415D2" w:rsidRPr="00A54187">
        <w:rPr>
          <w:rFonts w:ascii="Verdana" w:hAnsi="Verdana" w:cs="Arial"/>
          <w:sz w:val="20"/>
          <w:szCs w:val="20"/>
        </w:rPr>
        <w:t>receive dates and times of</w:t>
      </w:r>
      <w:r w:rsidR="001453A1" w:rsidRPr="00A54187">
        <w:rPr>
          <w:rFonts w:ascii="Verdana" w:hAnsi="Verdana" w:cs="Arial"/>
          <w:sz w:val="20"/>
          <w:szCs w:val="20"/>
        </w:rPr>
        <w:t xml:space="preserve"> </w:t>
      </w:r>
      <w:r w:rsidR="00DF42C4" w:rsidRPr="00A54187">
        <w:rPr>
          <w:rFonts w:ascii="Verdana" w:hAnsi="Verdana" w:cs="Arial"/>
          <w:sz w:val="20"/>
          <w:szCs w:val="20"/>
        </w:rPr>
        <w:t>Open Events</w:t>
      </w:r>
      <w:r w:rsidR="00281735" w:rsidRPr="00A54187">
        <w:rPr>
          <w:rFonts w:ascii="Verdana" w:hAnsi="Verdana" w:cs="Arial"/>
          <w:sz w:val="20"/>
          <w:szCs w:val="20"/>
        </w:rPr>
        <w:t xml:space="preserve"> and Interview dates</w:t>
      </w:r>
      <w:r w:rsidR="0032011A">
        <w:rPr>
          <w:rFonts w:ascii="Verdana" w:hAnsi="Verdana" w:cs="Arial"/>
          <w:sz w:val="20"/>
          <w:szCs w:val="20"/>
        </w:rPr>
        <w:t xml:space="preserve"> </w:t>
      </w:r>
      <w:r w:rsidR="00E415D2" w:rsidRPr="00A54187">
        <w:rPr>
          <w:rFonts w:ascii="Verdana" w:hAnsi="Verdana" w:cs="Arial"/>
          <w:sz w:val="20"/>
          <w:szCs w:val="20"/>
        </w:rPr>
        <w:t>from</w:t>
      </w:r>
      <w:r w:rsidR="001453A1" w:rsidRPr="00A54187">
        <w:rPr>
          <w:rFonts w:ascii="Verdana" w:hAnsi="Verdana" w:cs="Arial"/>
          <w:sz w:val="20"/>
          <w:szCs w:val="20"/>
        </w:rPr>
        <w:t xml:space="preserve"> </w:t>
      </w:r>
      <w:r w:rsidR="00BA67D1" w:rsidRPr="00A54187">
        <w:rPr>
          <w:rFonts w:ascii="Verdana" w:hAnsi="Verdana" w:cs="Arial"/>
          <w:sz w:val="20"/>
          <w:szCs w:val="20"/>
        </w:rPr>
        <w:t xml:space="preserve">Heads of </w:t>
      </w:r>
      <w:r w:rsidR="00236D6A">
        <w:rPr>
          <w:rFonts w:ascii="Verdana" w:hAnsi="Verdana" w:cs="Arial"/>
          <w:sz w:val="20"/>
          <w:szCs w:val="20"/>
        </w:rPr>
        <w:t>Learning</w:t>
      </w:r>
      <w:r w:rsidR="00B03C0D" w:rsidRPr="00A54187">
        <w:rPr>
          <w:rFonts w:ascii="Verdana" w:hAnsi="Verdana" w:cs="Arial"/>
          <w:sz w:val="20"/>
          <w:szCs w:val="20"/>
        </w:rPr>
        <w:t xml:space="preserve"> </w:t>
      </w:r>
      <w:r w:rsidR="00824056" w:rsidRPr="00A54187">
        <w:rPr>
          <w:rFonts w:ascii="Verdana" w:hAnsi="Verdana" w:cs="Arial"/>
          <w:sz w:val="20"/>
          <w:szCs w:val="20"/>
        </w:rPr>
        <w:t>and Marketing</w:t>
      </w:r>
      <w:r w:rsidR="000F2781" w:rsidRPr="00A54187">
        <w:rPr>
          <w:rFonts w:ascii="Verdana" w:hAnsi="Verdana" w:cs="Arial"/>
          <w:sz w:val="20"/>
          <w:szCs w:val="20"/>
        </w:rPr>
        <w:t>.</w:t>
      </w:r>
    </w:p>
    <w:p w14:paraId="039AB846" w14:textId="77777777" w:rsidR="001453A1" w:rsidRPr="00A54187" w:rsidRDefault="001453A1" w:rsidP="002F22AD">
      <w:pPr>
        <w:tabs>
          <w:tab w:val="left" w:pos="-1418"/>
        </w:tabs>
        <w:ind w:left="720" w:right="34" w:hanging="720"/>
        <w:rPr>
          <w:rFonts w:ascii="Verdana" w:hAnsi="Verdana" w:cs="Arial"/>
          <w:sz w:val="20"/>
          <w:szCs w:val="20"/>
        </w:rPr>
      </w:pPr>
    </w:p>
    <w:p w14:paraId="039AB847" w14:textId="6E41B215" w:rsidR="00DD7FDB" w:rsidRPr="00A54187" w:rsidRDefault="00DD7FDB" w:rsidP="002F22AD">
      <w:pPr>
        <w:pStyle w:val="ListParagraph"/>
        <w:numPr>
          <w:ilvl w:val="1"/>
          <w:numId w:val="29"/>
        </w:numPr>
        <w:tabs>
          <w:tab w:val="left" w:pos="-1418"/>
        </w:tabs>
        <w:ind w:left="720" w:right="34" w:hanging="720"/>
        <w:rPr>
          <w:rFonts w:ascii="Verdana" w:hAnsi="Verdana" w:cs="Arial"/>
          <w:sz w:val="20"/>
          <w:szCs w:val="20"/>
        </w:rPr>
      </w:pPr>
      <w:r w:rsidRPr="00A54187">
        <w:rPr>
          <w:rFonts w:ascii="Verdana" w:hAnsi="Verdana" w:cs="Arial"/>
          <w:sz w:val="20"/>
          <w:szCs w:val="20"/>
        </w:rPr>
        <w:t>Application</w:t>
      </w:r>
      <w:r w:rsidR="003E79C7" w:rsidRPr="00A54187">
        <w:rPr>
          <w:rFonts w:ascii="Verdana" w:hAnsi="Verdana" w:cs="Arial"/>
          <w:sz w:val="20"/>
          <w:szCs w:val="20"/>
        </w:rPr>
        <w:t>s</w:t>
      </w:r>
      <w:r w:rsidRPr="00A54187">
        <w:rPr>
          <w:rFonts w:ascii="Verdana" w:hAnsi="Verdana" w:cs="Arial"/>
          <w:sz w:val="20"/>
          <w:szCs w:val="20"/>
        </w:rPr>
        <w:t xml:space="preserve"> are received either in paper form or in electric form via the </w:t>
      </w:r>
      <w:r w:rsidR="002C6A61">
        <w:rPr>
          <w:rFonts w:ascii="Verdana" w:hAnsi="Verdana" w:cs="Arial"/>
          <w:sz w:val="20"/>
          <w:szCs w:val="20"/>
        </w:rPr>
        <w:t>Online Applications</w:t>
      </w:r>
      <w:r w:rsidR="00281735" w:rsidRPr="00A54187">
        <w:rPr>
          <w:rFonts w:ascii="Verdana" w:hAnsi="Verdana" w:cs="Arial"/>
          <w:sz w:val="20"/>
          <w:szCs w:val="20"/>
        </w:rPr>
        <w:t xml:space="preserve"> system</w:t>
      </w:r>
      <w:r w:rsidRPr="00A54187">
        <w:rPr>
          <w:rFonts w:ascii="Verdana" w:hAnsi="Verdana" w:cs="Arial"/>
          <w:sz w:val="20"/>
          <w:szCs w:val="20"/>
        </w:rPr>
        <w:t>.</w:t>
      </w:r>
    </w:p>
    <w:p w14:paraId="039AB848" w14:textId="77777777" w:rsidR="00DD7FDB" w:rsidRPr="00A54187" w:rsidRDefault="00DD7FDB" w:rsidP="002F22AD">
      <w:pPr>
        <w:pStyle w:val="ListParagraph"/>
        <w:ind w:hanging="720"/>
        <w:rPr>
          <w:rFonts w:ascii="Verdana" w:hAnsi="Verdana" w:cs="Arial"/>
          <w:sz w:val="20"/>
          <w:szCs w:val="20"/>
        </w:rPr>
      </w:pPr>
    </w:p>
    <w:p w14:paraId="039AB849" w14:textId="515AA13B" w:rsidR="003E79C7" w:rsidRDefault="00BB2837" w:rsidP="002F22AD">
      <w:pPr>
        <w:pStyle w:val="ListParagraph"/>
        <w:numPr>
          <w:ilvl w:val="1"/>
          <w:numId w:val="29"/>
        </w:numPr>
        <w:tabs>
          <w:tab w:val="left" w:pos="-1418"/>
        </w:tabs>
        <w:ind w:left="720" w:right="34" w:hanging="720"/>
        <w:rPr>
          <w:rFonts w:ascii="Verdana" w:hAnsi="Verdana" w:cs="Arial"/>
          <w:sz w:val="20"/>
          <w:szCs w:val="20"/>
        </w:rPr>
      </w:pPr>
      <w:r w:rsidRPr="00A54187">
        <w:rPr>
          <w:rFonts w:ascii="Verdana" w:hAnsi="Verdana" w:cs="Arial"/>
          <w:sz w:val="20"/>
          <w:szCs w:val="20"/>
        </w:rPr>
        <w:t xml:space="preserve">Upon receipt of the application form, the applicant details are recorded on </w:t>
      </w:r>
      <w:r w:rsidR="00DF42C4" w:rsidRPr="00A54187">
        <w:rPr>
          <w:rFonts w:ascii="Verdana" w:hAnsi="Verdana" w:cs="Arial"/>
          <w:sz w:val="20"/>
          <w:szCs w:val="20"/>
        </w:rPr>
        <w:t>Pro-Solution</w:t>
      </w:r>
      <w:r w:rsidRPr="00A54187">
        <w:rPr>
          <w:rFonts w:ascii="Verdana" w:hAnsi="Verdana" w:cs="Arial"/>
          <w:sz w:val="20"/>
          <w:szCs w:val="20"/>
        </w:rPr>
        <w:t xml:space="preserve"> (application stage)</w:t>
      </w:r>
      <w:r w:rsidR="000429EF" w:rsidRPr="00A54187">
        <w:rPr>
          <w:rFonts w:ascii="Verdana" w:hAnsi="Verdana" w:cs="Arial"/>
          <w:sz w:val="20"/>
          <w:szCs w:val="20"/>
        </w:rPr>
        <w:t>.</w:t>
      </w:r>
    </w:p>
    <w:p w14:paraId="107539ED" w14:textId="77777777" w:rsidR="006072B7" w:rsidRPr="006072B7" w:rsidRDefault="006072B7" w:rsidP="006072B7">
      <w:pPr>
        <w:pStyle w:val="ListParagraph"/>
        <w:rPr>
          <w:rFonts w:ascii="Verdana" w:hAnsi="Verdana" w:cs="Arial"/>
          <w:sz w:val="20"/>
          <w:szCs w:val="20"/>
        </w:rPr>
      </w:pPr>
    </w:p>
    <w:p w14:paraId="1CE82236" w14:textId="7A96C3A4" w:rsidR="006072B7" w:rsidRPr="006072B7" w:rsidRDefault="006072B7" w:rsidP="006072B7">
      <w:pPr>
        <w:pStyle w:val="ListParagraph"/>
        <w:numPr>
          <w:ilvl w:val="1"/>
          <w:numId w:val="29"/>
        </w:numPr>
        <w:tabs>
          <w:tab w:val="left" w:pos="-1418"/>
        </w:tabs>
        <w:ind w:left="720" w:right="34" w:hanging="720"/>
        <w:rPr>
          <w:rFonts w:ascii="Verdana" w:hAnsi="Verdana" w:cs="Arial"/>
          <w:sz w:val="20"/>
          <w:szCs w:val="20"/>
        </w:rPr>
      </w:pPr>
      <w:r>
        <w:rPr>
          <w:rFonts w:ascii="Verdana" w:hAnsi="Verdana" w:cs="Arial"/>
          <w:sz w:val="20"/>
          <w:szCs w:val="20"/>
        </w:rPr>
        <w:t xml:space="preserve">Applicants for </w:t>
      </w:r>
      <w:r w:rsidRPr="000418E4">
        <w:rPr>
          <w:rFonts w:ascii="Verdana" w:hAnsi="Verdana" w:cs="Arial"/>
          <w:sz w:val="20"/>
          <w:szCs w:val="20"/>
        </w:rPr>
        <w:t>Apprenticeship</w:t>
      </w:r>
      <w:r>
        <w:rPr>
          <w:rFonts w:ascii="Verdana" w:hAnsi="Verdana" w:cs="Arial"/>
          <w:sz w:val="20"/>
          <w:szCs w:val="20"/>
        </w:rPr>
        <w:t>s will be forwarded to the</w:t>
      </w:r>
      <w:r w:rsidRPr="000418E4">
        <w:rPr>
          <w:rFonts w:ascii="Verdana" w:hAnsi="Verdana" w:cs="Arial"/>
          <w:sz w:val="20"/>
          <w:szCs w:val="20"/>
        </w:rPr>
        <w:t xml:space="preserve"> </w:t>
      </w:r>
      <w:r>
        <w:rPr>
          <w:rFonts w:ascii="Verdana" w:hAnsi="Verdana" w:cs="Arial"/>
          <w:sz w:val="20"/>
          <w:szCs w:val="20"/>
        </w:rPr>
        <w:t>Commercial Team to support with finding an Employer.</w:t>
      </w:r>
    </w:p>
    <w:p w14:paraId="039AB84C" w14:textId="77777777" w:rsidR="006D6AD9" w:rsidRPr="006D6AD9" w:rsidRDefault="006D6AD9" w:rsidP="002F22AD">
      <w:pPr>
        <w:tabs>
          <w:tab w:val="left" w:pos="-1418"/>
        </w:tabs>
        <w:ind w:right="34"/>
        <w:rPr>
          <w:rFonts w:ascii="Verdana" w:hAnsi="Verdana" w:cs="Arial"/>
          <w:sz w:val="20"/>
          <w:szCs w:val="20"/>
        </w:rPr>
      </w:pPr>
    </w:p>
    <w:p w14:paraId="2A505255" w14:textId="77777777" w:rsidR="000C133E" w:rsidRDefault="000E637B" w:rsidP="002F22AD">
      <w:pPr>
        <w:pStyle w:val="ListParagraph"/>
        <w:numPr>
          <w:ilvl w:val="1"/>
          <w:numId w:val="29"/>
        </w:numPr>
        <w:tabs>
          <w:tab w:val="left" w:pos="-1418"/>
        </w:tabs>
        <w:ind w:left="720" w:right="34" w:hanging="720"/>
        <w:rPr>
          <w:rFonts w:ascii="Verdana" w:hAnsi="Verdana" w:cs="Arial"/>
          <w:sz w:val="20"/>
          <w:szCs w:val="20"/>
        </w:rPr>
      </w:pPr>
      <w:r w:rsidRPr="000418E4">
        <w:rPr>
          <w:rFonts w:ascii="Verdana" w:hAnsi="Verdana" w:cs="Arial"/>
          <w:sz w:val="20"/>
          <w:szCs w:val="20"/>
        </w:rPr>
        <w:t xml:space="preserve">Where a disability and/or learning/support needs are identified on an application form all the relevant information is to be referred to the Learning </w:t>
      </w:r>
      <w:r w:rsidR="000C133E">
        <w:rPr>
          <w:rFonts w:ascii="Verdana" w:hAnsi="Verdana" w:cs="Arial"/>
          <w:sz w:val="20"/>
          <w:szCs w:val="20"/>
        </w:rPr>
        <w:t>Support</w:t>
      </w:r>
      <w:r w:rsidRPr="000418E4">
        <w:rPr>
          <w:rFonts w:ascii="Verdana" w:hAnsi="Verdana" w:cs="Arial"/>
          <w:sz w:val="20"/>
          <w:szCs w:val="20"/>
        </w:rPr>
        <w:t xml:space="preserve"> Team.  The Learning </w:t>
      </w:r>
      <w:r w:rsidR="000C133E">
        <w:rPr>
          <w:rFonts w:ascii="Verdana" w:hAnsi="Verdana" w:cs="Arial"/>
          <w:sz w:val="20"/>
          <w:szCs w:val="20"/>
        </w:rPr>
        <w:t>Support</w:t>
      </w:r>
      <w:r w:rsidRPr="000418E4">
        <w:rPr>
          <w:rFonts w:ascii="Verdana" w:hAnsi="Verdana" w:cs="Arial"/>
          <w:sz w:val="20"/>
          <w:szCs w:val="20"/>
        </w:rPr>
        <w:t xml:space="preserve"> Team will contact the applicant to arrange assessment and support where needed and/or liaise with the subject tutor.</w:t>
      </w:r>
    </w:p>
    <w:p w14:paraId="66735866" w14:textId="77777777" w:rsidR="000C133E" w:rsidRPr="000C133E" w:rsidRDefault="000C133E" w:rsidP="002F22AD">
      <w:pPr>
        <w:pStyle w:val="ListParagraph"/>
        <w:rPr>
          <w:rFonts w:ascii="Verdana" w:hAnsi="Verdana" w:cs="Arial"/>
          <w:sz w:val="20"/>
          <w:szCs w:val="20"/>
        </w:rPr>
      </w:pPr>
    </w:p>
    <w:p w14:paraId="451A18EB" w14:textId="1FDF1DBD" w:rsidR="000E637B" w:rsidRDefault="000C133E" w:rsidP="002F22AD">
      <w:pPr>
        <w:pStyle w:val="ListParagraph"/>
        <w:numPr>
          <w:ilvl w:val="1"/>
          <w:numId w:val="29"/>
        </w:numPr>
        <w:tabs>
          <w:tab w:val="left" w:pos="-1418"/>
        </w:tabs>
        <w:ind w:left="720" w:right="34" w:hanging="720"/>
        <w:rPr>
          <w:rFonts w:ascii="Verdana" w:hAnsi="Verdana" w:cs="Arial"/>
          <w:sz w:val="20"/>
          <w:szCs w:val="20"/>
        </w:rPr>
      </w:pPr>
      <w:r w:rsidRPr="00A81061">
        <w:rPr>
          <w:rFonts w:ascii="Verdana" w:hAnsi="Verdana" w:cs="Arial"/>
          <w:sz w:val="20"/>
          <w:szCs w:val="20"/>
        </w:rPr>
        <w:t xml:space="preserve">Where criminal convictions are </w:t>
      </w:r>
      <w:proofErr w:type="gramStart"/>
      <w:r w:rsidRPr="00A81061">
        <w:rPr>
          <w:rFonts w:ascii="Verdana" w:hAnsi="Verdana" w:cs="Arial"/>
          <w:sz w:val="20"/>
          <w:szCs w:val="20"/>
        </w:rPr>
        <w:t>disclosed</w:t>
      </w:r>
      <w:proofErr w:type="gramEnd"/>
      <w:r w:rsidRPr="00A81061">
        <w:rPr>
          <w:rFonts w:ascii="Verdana" w:hAnsi="Verdana" w:cs="Arial"/>
          <w:sz w:val="20"/>
          <w:szCs w:val="20"/>
        </w:rPr>
        <w:t xml:space="preserve"> the Admissions Team will ensure the applicant competes a Form A for courses covered by the Rehabilitation of Offenders Act (ROA), or Form B for exemptions (Child care and Health &amp; Social Care) and refer the learner to the Safeguarding team, who will carry out a risk assessment and advise as to whether or not a place can be offered, following the Managing Learner Disclosure Procedure</w:t>
      </w:r>
      <w:r w:rsidR="000E637B" w:rsidRPr="000C133E">
        <w:rPr>
          <w:rFonts w:ascii="Verdana" w:hAnsi="Verdana" w:cs="Arial"/>
          <w:sz w:val="20"/>
          <w:szCs w:val="20"/>
        </w:rPr>
        <w:t>.</w:t>
      </w:r>
    </w:p>
    <w:p w14:paraId="763F6C29" w14:textId="77777777" w:rsidR="00466934" w:rsidRPr="00466934" w:rsidRDefault="00466934" w:rsidP="002F22AD">
      <w:pPr>
        <w:pStyle w:val="ListParagraph"/>
        <w:rPr>
          <w:rFonts w:ascii="Verdana" w:hAnsi="Verdana" w:cs="Arial"/>
          <w:sz w:val="20"/>
          <w:szCs w:val="20"/>
        </w:rPr>
      </w:pPr>
    </w:p>
    <w:p w14:paraId="4D84AF21" w14:textId="5FD8F11A" w:rsidR="00466934" w:rsidRPr="001E2A58" w:rsidRDefault="00466934"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Wher</w:t>
      </w:r>
      <w:r w:rsidR="001E2A58" w:rsidRPr="10B6FAB1">
        <w:rPr>
          <w:rFonts w:ascii="Verdana" w:hAnsi="Verdana" w:cs="Arial"/>
          <w:sz w:val="20"/>
          <w:szCs w:val="20"/>
        </w:rPr>
        <w:t>e</w:t>
      </w:r>
      <w:r w:rsidRPr="10B6FAB1">
        <w:rPr>
          <w:rFonts w:ascii="Verdana" w:hAnsi="Verdana" w:cs="Arial"/>
          <w:sz w:val="20"/>
          <w:szCs w:val="20"/>
        </w:rPr>
        <w:t xml:space="preserve"> an interview is </w:t>
      </w:r>
      <w:r w:rsidR="661FD718" w:rsidRPr="10B6FAB1">
        <w:rPr>
          <w:rFonts w:ascii="Verdana" w:hAnsi="Verdana" w:cs="Arial"/>
          <w:sz w:val="20"/>
          <w:szCs w:val="20"/>
        </w:rPr>
        <w:t>required,</w:t>
      </w:r>
      <w:r w:rsidRPr="10B6FAB1">
        <w:rPr>
          <w:rFonts w:ascii="Verdana" w:hAnsi="Verdana" w:cs="Arial"/>
          <w:sz w:val="20"/>
          <w:szCs w:val="20"/>
        </w:rPr>
        <w:t xml:space="preserve"> applicants will be sent a letter/e-mail with an invitation to attend an informal course interview. This could be face-to-face/telephone or online. </w:t>
      </w:r>
    </w:p>
    <w:p w14:paraId="039AB84E" w14:textId="77777777" w:rsidR="00BB2837" w:rsidRPr="00DA4824" w:rsidRDefault="00BB2837" w:rsidP="002F22AD">
      <w:pPr>
        <w:tabs>
          <w:tab w:val="left" w:pos="-1418"/>
        </w:tabs>
        <w:ind w:left="720" w:right="34" w:hanging="720"/>
        <w:rPr>
          <w:rFonts w:ascii="Verdana" w:hAnsi="Verdana" w:cs="Arial"/>
          <w:sz w:val="20"/>
          <w:szCs w:val="20"/>
        </w:rPr>
      </w:pPr>
    </w:p>
    <w:p w14:paraId="42CEABED" w14:textId="5B69B356" w:rsidR="00AD7EAA" w:rsidRPr="00AD7EAA" w:rsidRDefault="003E79C7"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P</w:t>
      </w:r>
      <w:r w:rsidR="0004430C" w:rsidRPr="10B6FAB1">
        <w:rPr>
          <w:rFonts w:ascii="Verdana" w:hAnsi="Verdana" w:cs="Arial"/>
          <w:sz w:val="20"/>
          <w:szCs w:val="20"/>
        </w:rPr>
        <w:t>rior to</w:t>
      </w:r>
      <w:r w:rsidR="0026377F" w:rsidRPr="10B6FAB1">
        <w:rPr>
          <w:rFonts w:ascii="Verdana" w:hAnsi="Verdana" w:cs="Arial"/>
          <w:sz w:val="20"/>
          <w:szCs w:val="20"/>
        </w:rPr>
        <w:t xml:space="preserve"> an</w:t>
      </w:r>
      <w:r w:rsidR="0088599C" w:rsidRPr="10B6FAB1">
        <w:rPr>
          <w:rFonts w:ascii="Verdana" w:hAnsi="Verdana" w:cs="Arial"/>
          <w:sz w:val="20"/>
          <w:szCs w:val="20"/>
        </w:rPr>
        <w:t xml:space="preserve"> </w:t>
      </w:r>
      <w:r w:rsidR="00824056" w:rsidRPr="10B6FAB1">
        <w:rPr>
          <w:rFonts w:ascii="Verdana" w:hAnsi="Verdana" w:cs="Arial"/>
          <w:sz w:val="20"/>
          <w:szCs w:val="20"/>
        </w:rPr>
        <w:t>informal</w:t>
      </w:r>
      <w:r w:rsidR="2192C1A6" w:rsidRPr="10B6FAB1">
        <w:rPr>
          <w:rFonts w:ascii="Verdana" w:hAnsi="Verdana" w:cs="Arial"/>
          <w:sz w:val="20"/>
          <w:szCs w:val="20"/>
        </w:rPr>
        <w:t xml:space="preserve"> </w:t>
      </w:r>
      <w:r w:rsidR="00824056" w:rsidRPr="10B6FAB1">
        <w:rPr>
          <w:rFonts w:ascii="Verdana" w:hAnsi="Verdana" w:cs="Arial"/>
          <w:sz w:val="20"/>
          <w:szCs w:val="20"/>
        </w:rPr>
        <w:t xml:space="preserve">interview </w:t>
      </w:r>
      <w:r w:rsidR="00082DB6" w:rsidRPr="10B6FAB1">
        <w:rPr>
          <w:rFonts w:ascii="Verdana" w:hAnsi="Verdana" w:cs="Arial"/>
          <w:sz w:val="20"/>
          <w:szCs w:val="20"/>
        </w:rPr>
        <w:t xml:space="preserve">the Admissions team inform </w:t>
      </w:r>
      <w:r w:rsidR="00DC6320" w:rsidRPr="10B6FAB1">
        <w:rPr>
          <w:rFonts w:ascii="Verdana" w:hAnsi="Verdana" w:cs="Arial"/>
          <w:sz w:val="20"/>
          <w:szCs w:val="20"/>
        </w:rPr>
        <w:t>R</w:t>
      </w:r>
      <w:r w:rsidR="00082DB6" w:rsidRPr="10B6FAB1">
        <w:rPr>
          <w:rFonts w:ascii="Verdana" w:hAnsi="Verdana" w:cs="Arial"/>
          <w:sz w:val="20"/>
          <w:szCs w:val="20"/>
        </w:rPr>
        <w:t>eception of the date</w:t>
      </w:r>
      <w:r w:rsidR="2A7D8AC0" w:rsidRPr="10B6FAB1">
        <w:rPr>
          <w:rFonts w:ascii="Verdana" w:hAnsi="Verdana" w:cs="Arial"/>
          <w:sz w:val="20"/>
          <w:szCs w:val="20"/>
        </w:rPr>
        <w:t xml:space="preserve"> of the interview and provide them with a list of names</w:t>
      </w:r>
      <w:r w:rsidR="0BE21C37" w:rsidRPr="10B6FAB1">
        <w:rPr>
          <w:rFonts w:ascii="Verdana" w:hAnsi="Verdana" w:cs="Arial"/>
          <w:sz w:val="20"/>
          <w:szCs w:val="20"/>
        </w:rPr>
        <w:t xml:space="preserve"> and times</w:t>
      </w:r>
      <w:r w:rsidR="2A7D8AC0" w:rsidRPr="10B6FAB1">
        <w:rPr>
          <w:rFonts w:ascii="Verdana" w:hAnsi="Verdana" w:cs="Arial"/>
          <w:sz w:val="20"/>
          <w:szCs w:val="20"/>
        </w:rPr>
        <w:t xml:space="preserve"> of applicants that have been invited</w:t>
      </w:r>
      <w:r w:rsidR="3C18504C" w:rsidRPr="10B6FAB1">
        <w:rPr>
          <w:rFonts w:ascii="Verdana" w:hAnsi="Verdana" w:cs="Arial"/>
          <w:sz w:val="20"/>
          <w:szCs w:val="20"/>
        </w:rPr>
        <w:t>.</w:t>
      </w:r>
      <w:r w:rsidR="2A7D8AC0" w:rsidRPr="10B6FAB1">
        <w:rPr>
          <w:rFonts w:ascii="Verdana" w:hAnsi="Verdana" w:cs="Arial"/>
          <w:sz w:val="20"/>
          <w:szCs w:val="20"/>
        </w:rPr>
        <w:t xml:space="preserve"> They will also be given the information of </w:t>
      </w:r>
      <w:r w:rsidR="0B6E3B03" w:rsidRPr="10B6FAB1">
        <w:rPr>
          <w:rFonts w:ascii="Verdana" w:hAnsi="Verdana" w:cs="Arial"/>
          <w:sz w:val="20"/>
          <w:szCs w:val="20"/>
        </w:rPr>
        <w:t>the location of the interviews and/or the member of staff that will be collecting the applicants from Reception</w:t>
      </w:r>
      <w:r w:rsidR="716D68D5" w:rsidRPr="10B6FAB1">
        <w:rPr>
          <w:rFonts w:ascii="Verdana" w:hAnsi="Verdana" w:cs="Arial"/>
          <w:sz w:val="20"/>
          <w:szCs w:val="20"/>
        </w:rPr>
        <w:t>.</w:t>
      </w:r>
      <w:r w:rsidRPr="10B6FAB1">
        <w:rPr>
          <w:rFonts w:ascii="Verdana" w:hAnsi="Verdana" w:cs="Arial"/>
          <w:sz w:val="20"/>
          <w:szCs w:val="20"/>
        </w:rPr>
        <w:t xml:space="preserve"> </w:t>
      </w:r>
      <w:r w:rsidR="006D6AD9" w:rsidRPr="10B6FAB1">
        <w:rPr>
          <w:rFonts w:ascii="Verdana" w:hAnsi="Verdana" w:cs="Arial"/>
          <w:sz w:val="20"/>
          <w:szCs w:val="20"/>
        </w:rPr>
        <w:t>As</w:t>
      </w:r>
      <w:r w:rsidR="00FC6E91" w:rsidRPr="10B6FAB1">
        <w:rPr>
          <w:rFonts w:ascii="Verdana" w:hAnsi="Verdana" w:cs="Arial"/>
          <w:sz w:val="20"/>
          <w:szCs w:val="20"/>
        </w:rPr>
        <w:t xml:space="preserve"> the appli</w:t>
      </w:r>
      <w:r w:rsidR="006178A2" w:rsidRPr="10B6FAB1">
        <w:rPr>
          <w:rFonts w:ascii="Verdana" w:hAnsi="Verdana" w:cs="Arial"/>
          <w:sz w:val="20"/>
          <w:szCs w:val="20"/>
        </w:rPr>
        <w:t>cant is over the age of 19, it</w:t>
      </w:r>
      <w:r w:rsidR="00FC6E91" w:rsidRPr="10B6FAB1">
        <w:rPr>
          <w:rFonts w:ascii="Verdana" w:hAnsi="Verdana" w:cs="Arial"/>
          <w:sz w:val="20"/>
          <w:szCs w:val="20"/>
        </w:rPr>
        <w:t xml:space="preserve"> is highlighted </w:t>
      </w:r>
      <w:r w:rsidR="006178A2" w:rsidRPr="10B6FAB1">
        <w:rPr>
          <w:rFonts w:ascii="Verdana" w:hAnsi="Verdana" w:cs="Arial"/>
          <w:sz w:val="20"/>
          <w:szCs w:val="20"/>
        </w:rPr>
        <w:t xml:space="preserve">that </w:t>
      </w:r>
      <w:r w:rsidR="00FC6E91" w:rsidRPr="10B6FAB1">
        <w:rPr>
          <w:rFonts w:ascii="Verdana" w:hAnsi="Verdana" w:cs="Arial"/>
          <w:sz w:val="20"/>
          <w:szCs w:val="20"/>
        </w:rPr>
        <w:t>there may b</w:t>
      </w:r>
      <w:r w:rsidR="000D577B" w:rsidRPr="10B6FAB1">
        <w:rPr>
          <w:rFonts w:ascii="Verdana" w:hAnsi="Verdana" w:cs="Arial"/>
          <w:sz w:val="20"/>
          <w:szCs w:val="20"/>
        </w:rPr>
        <w:t>e a cost implication on entry.</w:t>
      </w:r>
      <w:r w:rsidR="658FD738" w:rsidRPr="10B6FAB1">
        <w:rPr>
          <w:rFonts w:ascii="Verdana" w:hAnsi="Verdana" w:cs="Arial"/>
          <w:sz w:val="20"/>
          <w:szCs w:val="20"/>
        </w:rPr>
        <w:t xml:space="preserve"> The curriculum staff who are conducting the interview will be given the relevant interview paperwork</w:t>
      </w:r>
      <w:r w:rsidR="41C492AD" w:rsidRPr="10B6FAB1">
        <w:rPr>
          <w:rFonts w:ascii="Verdana" w:hAnsi="Verdana" w:cs="Arial"/>
          <w:sz w:val="20"/>
          <w:szCs w:val="20"/>
        </w:rPr>
        <w:t xml:space="preserve"> including an interview schedule and the course the person has applied for.</w:t>
      </w:r>
    </w:p>
    <w:p w14:paraId="039AB850" w14:textId="77777777" w:rsidR="00BF4194" w:rsidRPr="00DA4824" w:rsidRDefault="00BF4194" w:rsidP="002F22AD">
      <w:pPr>
        <w:pStyle w:val="ListParagraph"/>
        <w:ind w:hanging="720"/>
        <w:rPr>
          <w:rFonts w:ascii="Verdana" w:hAnsi="Verdana" w:cs="Arial"/>
          <w:sz w:val="20"/>
          <w:szCs w:val="20"/>
        </w:rPr>
      </w:pPr>
    </w:p>
    <w:p w14:paraId="54B0DF3B" w14:textId="57A786C1" w:rsidR="00BD65B2" w:rsidRPr="00DA4824" w:rsidRDefault="00BF4194"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 xml:space="preserve">Following the </w:t>
      </w:r>
      <w:r w:rsidR="00D23C31" w:rsidRPr="10B6FAB1">
        <w:rPr>
          <w:rFonts w:ascii="Verdana" w:hAnsi="Verdana" w:cs="Arial"/>
          <w:sz w:val="20"/>
          <w:szCs w:val="20"/>
        </w:rPr>
        <w:t>informal</w:t>
      </w:r>
      <w:r w:rsidR="0026377F" w:rsidRPr="10B6FAB1">
        <w:rPr>
          <w:rFonts w:ascii="Verdana" w:hAnsi="Verdana" w:cs="Arial"/>
          <w:sz w:val="20"/>
          <w:szCs w:val="20"/>
        </w:rPr>
        <w:t xml:space="preserve"> course</w:t>
      </w:r>
      <w:r w:rsidR="00D23C31" w:rsidRPr="10B6FAB1">
        <w:rPr>
          <w:rFonts w:ascii="Verdana" w:hAnsi="Verdana" w:cs="Arial"/>
          <w:sz w:val="20"/>
          <w:szCs w:val="20"/>
        </w:rPr>
        <w:t xml:space="preserve"> interview</w:t>
      </w:r>
      <w:r w:rsidR="00BD65B2" w:rsidRPr="10B6FAB1">
        <w:rPr>
          <w:rFonts w:ascii="Verdana" w:hAnsi="Verdana" w:cs="Arial"/>
          <w:sz w:val="20"/>
          <w:szCs w:val="20"/>
        </w:rPr>
        <w:t>,</w:t>
      </w:r>
      <w:r w:rsidRPr="10B6FAB1">
        <w:rPr>
          <w:rFonts w:ascii="Verdana" w:hAnsi="Verdana" w:cs="Arial"/>
          <w:sz w:val="20"/>
          <w:szCs w:val="20"/>
        </w:rPr>
        <w:t xml:space="preserve"> the </w:t>
      </w:r>
      <w:r w:rsidR="0026377F" w:rsidRPr="10B6FAB1">
        <w:rPr>
          <w:rFonts w:ascii="Verdana" w:hAnsi="Verdana" w:cs="Arial"/>
          <w:sz w:val="20"/>
          <w:szCs w:val="20"/>
        </w:rPr>
        <w:t>interview</w:t>
      </w:r>
      <w:r w:rsidRPr="10B6FAB1">
        <w:rPr>
          <w:rFonts w:ascii="Verdana" w:hAnsi="Verdana" w:cs="Arial"/>
          <w:sz w:val="20"/>
          <w:szCs w:val="20"/>
        </w:rPr>
        <w:t xml:space="preserve"> schedules </w:t>
      </w:r>
      <w:r w:rsidR="006F404E" w:rsidRPr="10B6FAB1">
        <w:rPr>
          <w:rFonts w:ascii="Verdana" w:hAnsi="Verdana" w:cs="Arial"/>
          <w:sz w:val="20"/>
          <w:szCs w:val="20"/>
        </w:rPr>
        <w:t xml:space="preserve">and documents </w:t>
      </w:r>
      <w:r w:rsidRPr="10B6FAB1">
        <w:rPr>
          <w:rFonts w:ascii="Verdana" w:hAnsi="Verdana" w:cs="Arial"/>
          <w:sz w:val="20"/>
          <w:szCs w:val="20"/>
        </w:rPr>
        <w:t xml:space="preserve">are returned to </w:t>
      </w:r>
      <w:r w:rsidR="00F06ECB" w:rsidRPr="10B6FAB1">
        <w:rPr>
          <w:rFonts w:ascii="Verdana" w:hAnsi="Verdana" w:cs="Arial"/>
          <w:sz w:val="20"/>
          <w:szCs w:val="20"/>
        </w:rPr>
        <w:t xml:space="preserve">the </w:t>
      </w:r>
      <w:r w:rsidR="009C601C" w:rsidRPr="10B6FAB1">
        <w:rPr>
          <w:rFonts w:ascii="Verdana" w:hAnsi="Verdana" w:cs="Arial"/>
          <w:sz w:val="20"/>
          <w:szCs w:val="20"/>
        </w:rPr>
        <w:t>Admissions</w:t>
      </w:r>
      <w:r w:rsidR="005A0458" w:rsidRPr="10B6FAB1">
        <w:rPr>
          <w:rFonts w:ascii="Verdana" w:hAnsi="Verdana" w:cs="Arial"/>
          <w:sz w:val="20"/>
          <w:szCs w:val="20"/>
        </w:rPr>
        <w:t xml:space="preserve"> team</w:t>
      </w:r>
      <w:r w:rsidR="000B0027" w:rsidRPr="10B6FAB1">
        <w:rPr>
          <w:rFonts w:ascii="Verdana" w:hAnsi="Verdana" w:cs="Arial"/>
          <w:sz w:val="20"/>
          <w:szCs w:val="20"/>
        </w:rPr>
        <w:t xml:space="preserve"> and they update Pro-Solution with the outcome</w:t>
      </w:r>
      <w:r w:rsidRPr="10B6FAB1">
        <w:rPr>
          <w:rFonts w:ascii="Verdana" w:hAnsi="Verdana" w:cs="Arial"/>
          <w:sz w:val="20"/>
          <w:szCs w:val="20"/>
        </w:rPr>
        <w:t>.</w:t>
      </w:r>
      <w:r w:rsidR="00BD65B2" w:rsidRPr="10B6FAB1">
        <w:rPr>
          <w:rFonts w:ascii="Verdana" w:hAnsi="Verdana" w:cs="Arial"/>
          <w:sz w:val="20"/>
          <w:szCs w:val="20"/>
        </w:rPr>
        <w:t xml:space="preserve">  </w:t>
      </w:r>
      <w:r w:rsidR="00D23C31" w:rsidRPr="10B6FAB1">
        <w:rPr>
          <w:rFonts w:ascii="Verdana" w:hAnsi="Verdana" w:cs="Arial"/>
          <w:sz w:val="20"/>
          <w:szCs w:val="20"/>
        </w:rPr>
        <w:t xml:space="preserve">A report is available on Pro-Solution for Heads of </w:t>
      </w:r>
      <w:r w:rsidR="004E66DA" w:rsidRPr="10B6FAB1">
        <w:rPr>
          <w:rFonts w:ascii="Verdana" w:hAnsi="Verdana" w:cs="Arial"/>
          <w:sz w:val="20"/>
          <w:szCs w:val="20"/>
        </w:rPr>
        <w:t>Learning</w:t>
      </w:r>
      <w:r w:rsidR="00D23C31" w:rsidRPr="10B6FAB1">
        <w:rPr>
          <w:rFonts w:ascii="Verdana" w:hAnsi="Verdana" w:cs="Arial"/>
          <w:sz w:val="20"/>
          <w:szCs w:val="20"/>
        </w:rPr>
        <w:t xml:space="preserve"> which shows the status of all applicants – whether they have attended</w:t>
      </w:r>
      <w:r w:rsidR="004E66DA" w:rsidRPr="10B6FAB1">
        <w:rPr>
          <w:rFonts w:ascii="Verdana" w:hAnsi="Verdana" w:cs="Arial"/>
          <w:sz w:val="20"/>
          <w:szCs w:val="20"/>
        </w:rPr>
        <w:t xml:space="preserve"> the informal</w:t>
      </w:r>
      <w:r w:rsidR="00D23C31" w:rsidRPr="10B6FAB1">
        <w:rPr>
          <w:rFonts w:ascii="Verdana" w:hAnsi="Verdana" w:cs="Arial"/>
          <w:sz w:val="20"/>
          <w:szCs w:val="20"/>
        </w:rPr>
        <w:t xml:space="preserve"> interview, </w:t>
      </w:r>
      <w:r w:rsidR="009B0FFC" w:rsidRPr="10B6FAB1">
        <w:rPr>
          <w:rFonts w:ascii="Verdana" w:hAnsi="Verdana" w:cs="Arial"/>
          <w:sz w:val="20"/>
          <w:szCs w:val="20"/>
        </w:rPr>
        <w:t xml:space="preserve">been offered a place, </w:t>
      </w:r>
      <w:r w:rsidR="004E66DA" w:rsidRPr="10B6FAB1">
        <w:rPr>
          <w:rFonts w:ascii="Verdana" w:hAnsi="Verdana" w:cs="Arial"/>
          <w:sz w:val="20"/>
          <w:szCs w:val="20"/>
        </w:rPr>
        <w:t xml:space="preserve">accepted, </w:t>
      </w:r>
      <w:r w:rsidR="009B0FFC" w:rsidRPr="10B6FAB1">
        <w:rPr>
          <w:rFonts w:ascii="Verdana" w:hAnsi="Verdana" w:cs="Arial"/>
          <w:sz w:val="20"/>
          <w:szCs w:val="20"/>
        </w:rPr>
        <w:t>withdrawn, referred to another programme or enrolled.</w:t>
      </w:r>
    </w:p>
    <w:p w14:paraId="5CBC20AB" w14:textId="77777777" w:rsidR="009B0FFC" w:rsidRPr="00DA4824" w:rsidRDefault="009B0FFC" w:rsidP="002F22AD">
      <w:pPr>
        <w:pStyle w:val="ListParagraph"/>
        <w:ind w:hanging="720"/>
        <w:rPr>
          <w:rFonts w:ascii="Verdana" w:hAnsi="Verdana" w:cs="Arial"/>
          <w:sz w:val="20"/>
          <w:szCs w:val="20"/>
        </w:rPr>
      </w:pPr>
    </w:p>
    <w:p w14:paraId="7C084C0C" w14:textId="7EB24757" w:rsidR="009711CD" w:rsidRPr="00A54187" w:rsidRDefault="009711CD" w:rsidP="002F22AD">
      <w:pPr>
        <w:pStyle w:val="ListParagraph"/>
        <w:numPr>
          <w:ilvl w:val="1"/>
          <w:numId w:val="29"/>
        </w:numPr>
        <w:ind w:left="720" w:hanging="720"/>
        <w:rPr>
          <w:rFonts w:ascii="Verdana" w:hAnsi="Verdana" w:cs="Arial"/>
          <w:sz w:val="20"/>
          <w:szCs w:val="20"/>
        </w:rPr>
      </w:pPr>
      <w:r w:rsidRPr="00A54187">
        <w:rPr>
          <w:rFonts w:ascii="Verdana" w:hAnsi="Verdana" w:cs="Arial"/>
          <w:sz w:val="20"/>
          <w:szCs w:val="20"/>
        </w:rPr>
        <w:t xml:space="preserve">If the programme is not suitable for the applicant, the Tutors will either offer the applicant another programme/level within the same Programme Area or redirect them to Admissions or Careers for further </w:t>
      </w:r>
      <w:r w:rsidR="00862BB8">
        <w:rPr>
          <w:rFonts w:ascii="Verdana" w:hAnsi="Verdana" w:cs="Arial"/>
          <w:sz w:val="20"/>
          <w:szCs w:val="20"/>
        </w:rPr>
        <w:t xml:space="preserve">information, </w:t>
      </w:r>
      <w:r w:rsidRPr="00A54187">
        <w:rPr>
          <w:rFonts w:ascii="Verdana" w:hAnsi="Verdana" w:cs="Arial"/>
          <w:sz w:val="20"/>
          <w:szCs w:val="20"/>
        </w:rPr>
        <w:t>advice and guidance on alternatives.</w:t>
      </w:r>
    </w:p>
    <w:p w14:paraId="014CF0BF" w14:textId="77777777" w:rsidR="006165CD" w:rsidRPr="00A54187" w:rsidRDefault="006165CD" w:rsidP="002F22AD">
      <w:pPr>
        <w:pStyle w:val="ListParagraph"/>
        <w:ind w:hanging="720"/>
        <w:rPr>
          <w:rFonts w:ascii="Verdana" w:hAnsi="Verdana" w:cs="Arial"/>
          <w:sz w:val="20"/>
          <w:szCs w:val="20"/>
        </w:rPr>
      </w:pPr>
    </w:p>
    <w:p w14:paraId="337E9BCF" w14:textId="13D1576D" w:rsidR="00F854CA" w:rsidRDefault="006165CD" w:rsidP="10B6FAB1">
      <w:pPr>
        <w:pStyle w:val="ListParagraph"/>
        <w:numPr>
          <w:ilvl w:val="1"/>
          <w:numId w:val="29"/>
        </w:numPr>
        <w:ind w:left="720" w:right="34" w:hanging="720"/>
        <w:rPr>
          <w:rFonts w:ascii="Verdana" w:hAnsi="Verdana" w:cs="Arial"/>
          <w:sz w:val="20"/>
          <w:szCs w:val="20"/>
        </w:rPr>
      </w:pPr>
      <w:r w:rsidRPr="10B6FAB1">
        <w:rPr>
          <w:rFonts w:ascii="Verdana" w:hAnsi="Verdana" w:cs="Arial"/>
          <w:sz w:val="20"/>
          <w:szCs w:val="20"/>
        </w:rPr>
        <w:t xml:space="preserve">Applicants who do not attend </w:t>
      </w:r>
      <w:r w:rsidR="2F366A4F" w:rsidRPr="10B6FAB1">
        <w:rPr>
          <w:rFonts w:ascii="Verdana" w:hAnsi="Verdana" w:cs="Arial"/>
          <w:sz w:val="20"/>
          <w:szCs w:val="20"/>
        </w:rPr>
        <w:t>their initial informal course interview are automatically invited into the next available session. If they fail to</w:t>
      </w:r>
      <w:r w:rsidR="73987285" w:rsidRPr="10B6FAB1">
        <w:rPr>
          <w:rFonts w:ascii="Verdana" w:hAnsi="Verdana" w:cs="Arial"/>
          <w:sz w:val="20"/>
          <w:szCs w:val="20"/>
        </w:rPr>
        <w:t xml:space="preserve"> attend a second time they are contacted before being withdrawn from the process.</w:t>
      </w:r>
    </w:p>
    <w:p w14:paraId="48DDC655" w14:textId="77777777" w:rsidR="000A0FFE" w:rsidRPr="000A0FFE" w:rsidRDefault="000A0FFE" w:rsidP="000A0FFE">
      <w:pPr>
        <w:pStyle w:val="ListParagraph"/>
        <w:rPr>
          <w:rFonts w:ascii="Verdana" w:hAnsi="Verdana" w:cs="Arial"/>
          <w:sz w:val="20"/>
          <w:szCs w:val="20"/>
        </w:rPr>
      </w:pPr>
    </w:p>
    <w:p w14:paraId="61139F93" w14:textId="327EAFD0" w:rsidR="000A0FFE" w:rsidRPr="000A0FFE" w:rsidRDefault="000A0FFE" w:rsidP="000A0FFE">
      <w:pPr>
        <w:pStyle w:val="ListParagraph"/>
        <w:numPr>
          <w:ilvl w:val="1"/>
          <w:numId w:val="29"/>
        </w:numPr>
        <w:tabs>
          <w:tab w:val="left" w:pos="-1418"/>
        </w:tabs>
        <w:ind w:left="720" w:right="34" w:hanging="720"/>
        <w:rPr>
          <w:rFonts w:ascii="Verdana" w:hAnsi="Verdana" w:cs="Arial"/>
          <w:sz w:val="20"/>
          <w:szCs w:val="20"/>
        </w:rPr>
      </w:pPr>
      <w:r w:rsidRPr="00A54187">
        <w:rPr>
          <w:rFonts w:ascii="Verdana" w:hAnsi="Verdana" w:cs="Arial"/>
          <w:sz w:val="20"/>
          <w:szCs w:val="20"/>
        </w:rPr>
        <w:t xml:space="preserve">Please see Appendix </w:t>
      </w:r>
      <w:r>
        <w:rPr>
          <w:rFonts w:ascii="Verdana" w:hAnsi="Verdana" w:cs="Arial"/>
          <w:sz w:val="20"/>
          <w:szCs w:val="20"/>
        </w:rPr>
        <w:t>2</w:t>
      </w:r>
      <w:r w:rsidRPr="00A54187">
        <w:rPr>
          <w:rFonts w:ascii="Verdana" w:hAnsi="Verdana" w:cs="Arial"/>
          <w:sz w:val="20"/>
          <w:szCs w:val="20"/>
        </w:rPr>
        <w:t xml:space="preserve"> for the Admissions process flowchart for the above steps.</w:t>
      </w:r>
    </w:p>
    <w:p w14:paraId="11FC600A" w14:textId="77777777" w:rsidR="00DE0A81" w:rsidRDefault="00DE0A81">
      <w:pPr>
        <w:jc w:val="left"/>
        <w:rPr>
          <w:rFonts w:ascii="Verdana" w:hAnsi="Verdana" w:cs="Arial"/>
          <w:b/>
          <w:sz w:val="20"/>
          <w:szCs w:val="20"/>
        </w:rPr>
      </w:pPr>
      <w:r>
        <w:rPr>
          <w:rFonts w:ascii="Verdana" w:hAnsi="Verdana" w:cs="Arial"/>
          <w:b/>
          <w:sz w:val="20"/>
          <w:szCs w:val="20"/>
        </w:rPr>
        <w:br w:type="page"/>
      </w:r>
    </w:p>
    <w:p w14:paraId="6B986F44" w14:textId="555DFE94" w:rsidR="00430FA6" w:rsidRPr="00DE0A81" w:rsidRDefault="00830A2F" w:rsidP="002F22AD">
      <w:pPr>
        <w:pStyle w:val="ListParagraph"/>
        <w:numPr>
          <w:ilvl w:val="0"/>
          <w:numId w:val="29"/>
        </w:numPr>
        <w:ind w:hanging="720"/>
        <w:rPr>
          <w:rFonts w:ascii="Verdana" w:hAnsi="Verdana" w:cs="Arial"/>
          <w:sz w:val="20"/>
          <w:szCs w:val="20"/>
        </w:rPr>
      </w:pPr>
      <w:r w:rsidRPr="00430FA6">
        <w:rPr>
          <w:rFonts w:ascii="Verdana" w:hAnsi="Verdana" w:cs="Arial"/>
          <w:b/>
          <w:sz w:val="20"/>
          <w:szCs w:val="20"/>
        </w:rPr>
        <w:lastRenderedPageBreak/>
        <w:t>Main Enrolment</w:t>
      </w:r>
    </w:p>
    <w:p w14:paraId="1F87ABAE" w14:textId="77777777" w:rsidR="00DE0A81" w:rsidRPr="00430FA6" w:rsidRDefault="00DE0A81" w:rsidP="00DE0A81">
      <w:pPr>
        <w:pStyle w:val="ListParagraph"/>
        <w:rPr>
          <w:rFonts w:ascii="Verdana" w:hAnsi="Verdana" w:cs="Arial"/>
          <w:sz w:val="20"/>
          <w:szCs w:val="20"/>
        </w:rPr>
      </w:pPr>
    </w:p>
    <w:p w14:paraId="039AB86F" w14:textId="6875A6A2" w:rsidR="00CB1C75" w:rsidRPr="001B64D1" w:rsidRDefault="000C133E" w:rsidP="002F22AD">
      <w:pPr>
        <w:pStyle w:val="ListParagraph"/>
        <w:numPr>
          <w:ilvl w:val="1"/>
          <w:numId w:val="29"/>
        </w:numPr>
        <w:ind w:left="720" w:hanging="720"/>
        <w:rPr>
          <w:rFonts w:ascii="Verdana" w:hAnsi="Verdana" w:cs="Arial"/>
          <w:sz w:val="20"/>
          <w:szCs w:val="20"/>
        </w:rPr>
      </w:pPr>
      <w:r>
        <w:rPr>
          <w:rFonts w:ascii="Verdana" w:hAnsi="Verdana" w:cs="Arial"/>
          <w:sz w:val="20"/>
          <w:szCs w:val="20"/>
        </w:rPr>
        <w:t xml:space="preserve">Please </w:t>
      </w:r>
      <w:r w:rsidR="00430FA6">
        <w:rPr>
          <w:rFonts w:ascii="Verdana" w:hAnsi="Verdana" w:cs="Arial"/>
          <w:sz w:val="20"/>
          <w:szCs w:val="20"/>
        </w:rPr>
        <w:t>refer to and follow</w:t>
      </w:r>
      <w:r>
        <w:rPr>
          <w:rFonts w:ascii="Verdana" w:hAnsi="Verdana" w:cs="Arial"/>
          <w:sz w:val="20"/>
          <w:szCs w:val="20"/>
        </w:rPr>
        <w:t xml:space="preserve"> the Enrolment Procedure.</w:t>
      </w:r>
    </w:p>
    <w:p w14:paraId="039AB870" w14:textId="77777777" w:rsidR="001B64D1" w:rsidRPr="001B64D1" w:rsidRDefault="001B64D1" w:rsidP="002F22AD">
      <w:pPr>
        <w:pStyle w:val="ListParagraph"/>
        <w:ind w:hanging="720"/>
        <w:rPr>
          <w:rFonts w:ascii="Verdana" w:hAnsi="Verdana"/>
          <w:b/>
          <w:sz w:val="20"/>
          <w:szCs w:val="20"/>
        </w:rPr>
      </w:pPr>
    </w:p>
    <w:p w14:paraId="039AB872" w14:textId="00EDC238" w:rsidR="00CB1C75" w:rsidRPr="0011430E" w:rsidRDefault="00CB1C75" w:rsidP="002F22AD">
      <w:pPr>
        <w:pStyle w:val="ListParagraph"/>
        <w:numPr>
          <w:ilvl w:val="0"/>
          <w:numId w:val="29"/>
        </w:numPr>
        <w:ind w:hanging="720"/>
        <w:rPr>
          <w:rFonts w:ascii="Verdana" w:hAnsi="Verdana" w:cs="Arial"/>
          <w:b/>
          <w:bCs/>
          <w:sz w:val="20"/>
          <w:szCs w:val="20"/>
        </w:rPr>
      </w:pPr>
      <w:r w:rsidRPr="0011430E">
        <w:rPr>
          <w:rFonts w:ascii="Verdana" w:hAnsi="Verdana" w:cs="Arial"/>
          <w:b/>
          <w:sz w:val="20"/>
          <w:szCs w:val="20"/>
        </w:rPr>
        <w:t xml:space="preserve">Marketing </w:t>
      </w:r>
    </w:p>
    <w:p w14:paraId="039AB873" w14:textId="77777777" w:rsidR="00CB1C75" w:rsidRPr="00D2485A" w:rsidRDefault="00CB1C75" w:rsidP="002F22AD">
      <w:pPr>
        <w:pStyle w:val="ListParagraph"/>
        <w:ind w:hanging="720"/>
        <w:rPr>
          <w:rFonts w:ascii="Verdana" w:hAnsi="Verdana" w:cs="Arial"/>
          <w:bCs/>
          <w:sz w:val="20"/>
          <w:szCs w:val="20"/>
        </w:rPr>
      </w:pPr>
    </w:p>
    <w:p w14:paraId="039AB875" w14:textId="3ED914C8" w:rsidR="00CB1C75" w:rsidRDefault="00CB1C75" w:rsidP="5C71C690">
      <w:pPr>
        <w:pStyle w:val="ListParagraph"/>
        <w:numPr>
          <w:ilvl w:val="1"/>
          <w:numId w:val="29"/>
        </w:numPr>
        <w:ind w:left="720" w:hanging="720"/>
        <w:rPr>
          <w:rFonts w:ascii="Verdana" w:hAnsi="Verdana" w:cs="Arial"/>
          <w:sz w:val="20"/>
          <w:szCs w:val="20"/>
        </w:rPr>
      </w:pPr>
      <w:r w:rsidRPr="5C71C690">
        <w:rPr>
          <w:rFonts w:ascii="Verdana" w:hAnsi="Verdana" w:cs="Arial"/>
          <w:sz w:val="20"/>
          <w:szCs w:val="20"/>
        </w:rPr>
        <w:t xml:space="preserve">Marketing campaigns </w:t>
      </w:r>
      <w:r w:rsidR="00830A2F" w:rsidRPr="5C71C690">
        <w:rPr>
          <w:rFonts w:ascii="Verdana" w:hAnsi="Verdana" w:cs="Arial"/>
          <w:sz w:val="20"/>
          <w:szCs w:val="20"/>
        </w:rPr>
        <w:t>will</w:t>
      </w:r>
      <w:r w:rsidR="00B56761" w:rsidRPr="5C71C690">
        <w:rPr>
          <w:rFonts w:ascii="Verdana" w:hAnsi="Verdana" w:cs="Arial"/>
          <w:sz w:val="20"/>
          <w:szCs w:val="20"/>
        </w:rPr>
        <w:t xml:space="preserve"> b</w:t>
      </w:r>
      <w:r w:rsidRPr="5C71C690">
        <w:rPr>
          <w:rFonts w:ascii="Verdana" w:hAnsi="Verdana" w:cs="Arial"/>
          <w:sz w:val="20"/>
          <w:szCs w:val="20"/>
        </w:rPr>
        <w:t xml:space="preserve">e used to ensure that prospective learners and applicants are kept engaged with the College </w:t>
      </w:r>
      <w:r w:rsidR="00F0153F" w:rsidRPr="5C71C690">
        <w:rPr>
          <w:rFonts w:ascii="Verdana" w:hAnsi="Verdana" w:cs="Arial"/>
          <w:sz w:val="20"/>
          <w:szCs w:val="20"/>
        </w:rPr>
        <w:t>through a series of marketing campaigns, these may include for example;</w:t>
      </w:r>
    </w:p>
    <w:p w14:paraId="039AB876" w14:textId="77777777" w:rsidR="00CB1C75" w:rsidRDefault="00CB1C75" w:rsidP="002F22AD">
      <w:pPr>
        <w:pStyle w:val="ListParagraph"/>
        <w:numPr>
          <w:ilvl w:val="0"/>
          <w:numId w:val="38"/>
        </w:numPr>
        <w:ind w:left="1440" w:hanging="720"/>
        <w:rPr>
          <w:rFonts w:ascii="Verdana" w:hAnsi="Verdana" w:cs="Arial"/>
          <w:sz w:val="20"/>
          <w:szCs w:val="20"/>
        </w:rPr>
      </w:pPr>
      <w:r>
        <w:rPr>
          <w:rFonts w:ascii="Verdana" w:hAnsi="Verdana" w:cs="Arial"/>
          <w:sz w:val="20"/>
          <w:szCs w:val="20"/>
        </w:rPr>
        <w:t>Invites to College Open Events</w:t>
      </w:r>
    </w:p>
    <w:p w14:paraId="039AB877" w14:textId="77777777" w:rsidR="00CB1C75" w:rsidRDefault="00CB1C75" w:rsidP="002F22AD">
      <w:pPr>
        <w:pStyle w:val="ListParagraph"/>
        <w:numPr>
          <w:ilvl w:val="0"/>
          <w:numId w:val="38"/>
        </w:numPr>
        <w:ind w:left="1440" w:hanging="720"/>
        <w:rPr>
          <w:rFonts w:ascii="Verdana" w:hAnsi="Verdana" w:cs="Arial"/>
          <w:sz w:val="20"/>
          <w:szCs w:val="20"/>
        </w:rPr>
      </w:pPr>
      <w:r>
        <w:rPr>
          <w:rFonts w:ascii="Verdana" w:hAnsi="Verdana" w:cs="Arial"/>
          <w:sz w:val="20"/>
          <w:szCs w:val="20"/>
        </w:rPr>
        <w:t>Parent / Guardian Information</w:t>
      </w:r>
    </w:p>
    <w:p w14:paraId="039AB878" w14:textId="77777777" w:rsidR="0041006D" w:rsidRDefault="0036160C" w:rsidP="002F22AD">
      <w:pPr>
        <w:pStyle w:val="ListParagraph"/>
        <w:numPr>
          <w:ilvl w:val="0"/>
          <w:numId w:val="38"/>
        </w:numPr>
        <w:ind w:left="1440" w:hanging="720"/>
        <w:rPr>
          <w:rFonts w:ascii="Verdana" w:hAnsi="Verdana" w:cs="Arial"/>
          <w:sz w:val="20"/>
          <w:szCs w:val="20"/>
        </w:rPr>
      </w:pPr>
      <w:r>
        <w:rPr>
          <w:rFonts w:ascii="Verdana" w:hAnsi="Verdana" w:cs="Arial"/>
          <w:sz w:val="20"/>
          <w:szCs w:val="20"/>
        </w:rPr>
        <w:t>Website and prospectus information</w:t>
      </w:r>
    </w:p>
    <w:p w14:paraId="039AB879" w14:textId="77777777" w:rsidR="000515ED" w:rsidRDefault="000515ED" w:rsidP="002F22AD">
      <w:pPr>
        <w:ind w:left="720" w:hanging="720"/>
        <w:rPr>
          <w:rFonts w:ascii="Verdana" w:hAnsi="Verdana" w:cs="Arial"/>
          <w:sz w:val="20"/>
          <w:szCs w:val="20"/>
        </w:rPr>
      </w:pPr>
    </w:p>
    <w:p w14:paraId="039AB87A" w14:textId="77777777" w:rsidR="000515ED" w:rsidRPr="000515ED" w:rsidRDefault="000515ED" w:rsidP="002F22AD">
      <w:pPr>
        <w:pStyle w:val="ListParagraph"/>
        <w:numPr>
          <w:ilvl w:val="0"/>
          <w:numId w:val="29"/>
        </w:numPr>
        <w:ind w:hanging="720"/>
        <w:rPr>
          <w:rFonts w:ascii="Verdana" w:hAnsi="Verdana" w:cs="Arial"/>
          <w:b/>
          <w:sz w:val="20"/>
          <w:szCs w:val="20"/>
        </w:rPr>
      </w:pPr>
      <w:r>
        <w:rPr>
          <w:rFonts w:ascii="Verdana" w:hAnsi="Verdana" w:cs="Arial"/>
          <w:b/>
          <w:sz w:val="20"/>
          <w:szCs w:val="20"/>
        </w:rPr>
        <w:t>Refusal of Places</w:t>
      </w:r>
    </w:p>
    <w:p w14:paraId="039AB87B" w14:textId="77777777" w:rsidR="00134EB2" w:rsidRDefault="00134EB2" w:rsidP="002F22AD">
      <w:pPr>
        <w:pStyle w:val="ListParagraph"/>
        <w:ind w:hanging="720"/>
        <w:rPr>
          <w:rFonts w:ascii="Verdana" w:hAnsi="Verdana" w:cs="Arial"/>
          <w:sz w:val="20"/>
          <w:szCs w:val="20"/>
        </w:rPr>
      </w:pPr>
    </w:p>
    <w:p w14:paraId="039AB87C" w14:textId="24E6C4D3" w:rsidR="0036160C" w:rsidRPr="00A54187" w:rsidRDefault="000515ED" w:rsidP="002F22AD">
      <w:pPr>
        <w:pStyle w:val="ListParagraph"/>
        <w:numPr>
          <w:ilvl w:val="1"/>
          <w:numId w:val="29"/>
        </w:numPr>
        <w:ind w:left="720" w:hanging="720"/>
        <w:rPr>
          <w:rFonts w:ascii="Verdana" w:hAnsi="Verdana" w:cs="Arial"/>
          <w:sz w:val="20"/>
          <w:szCs w:val="20"/>
        </w:rPr>
      </w:pPr>
      <w:r w:rsidRPr="00A54187">
        <w:rPr>
          <w:rFonts w:ascii="Verdana" w:hAnsi="Verdana" w:cs="Arial"/>
          <w:sz w:val="20"/>
          <w:szCs w:val="20"/>
        </w:rPr>
        <w:t xml:space="preserve">A place may be refused owing to the disclosure of previous conviction/cautions, the </w:t>
      </w:r>
      <w:r w:rsidR="00BD0232">
        <w:rPr>
          <w:rFonts w:ascii="Verdana" w:hAnsi="Verdana" w:cs="Arial"/>
          <w:sz w:val="20"/>
          <w:szCs w:val="20"/>
        </w:rPr>
        <w:t>Vice Principal</w:t>
      </w:r>
      <w:r w:rsidRPr="00A54187">
        <w:rPr>
          <w:rFonts w:ascii="Verdana" w:hAnsi="Verdana" w:cs="Arial"/>
          <w:sz w:val="20"/>
          <w:szCs w:val="20"/>
        </w:rPr>
        <w:t xml:space="preserve"> will write to the applicant to confirm the outcome in these cases. Where a place is refused for any other reason, it is the responsibility of the </w:t>
      </w:r>
      <w:r w:rsidR="003655DF">
        <w:rPr>
          <w:rFonts w:ascii="Verdana" w:hAnsi="Verdana" w:cs="Arial"/>
          <w:sz w:val="20"/>
          <w:szCs w:val="20"/>
        </w:rPr>
        <w:t>relevant Curriculum area</w:t>
      </w:r>
      <w:r w:rsidRPr="00A54187">
        <w:rPr>
          <w:rFonts w:ascii="Verdana" w:hAnsi="Verdana" w:cs="Arial"/>
          <w:sz w:val="20"/>
          <w:szCs w:val="20"/>
        </w:rPr>
        <w:t xml:space="preserve"> to communicate with the applicant.</w:t>
      </w:r>
    </w:p>
    <w:p w14:paraId="039AB87D" w14:textId="77777777" w:rsidR="00134EB2" w:rsidRPr="00A54187" w:rsidRDefault="00134EB2" w:rsidP="002F22AD">
      <w:pPr>
        <w:pStyle w:val="ListParagraph"/>
        <w:ind w:hanging="720"/>
        <w:rPr>
          <w:rFonts w:ascii="Verdana" w:hAnsi="Verdana" w:cs="Arial"/>
          <w:sz w:val="20"/>
          <w:szCs w:val="20"/>
        </w:rPr>
      </w:pPr>
    </w:p>
    <w:p w14:paraId="039AB87E" w14:textId="77777777" w:rsidR="00134EB2" w:rsidRPr="00A54187" w:rsidRDefault="00134EB2" w:rsidP="002F22AD">
      <w:pPr>
        <w:pStyle w:val="ListParagraph"/>
        <w:numPr>
          <w:ilvl w:val="0"/>
          <w:numId w:val="29"/>
        </w:numPr>
        <w:ind w:hanging="720"/>
        <w:rPr>
          <w:rFonts w:ascii="Verdana" w:hAnsi="Verdana" w:cs="Arial"/>
          <w:b/>
          <w:sz w:val="20"/>
          <w:szCs w:val="20"/>
        </w:rPr>
      </w:pPr>
      <w:r w:rsidRPr="00A54187">
        <w:rPr>
          <w:rFonts w:ascii="Verdana" w:hAnsi="Verdana" w:cs="Arial"/>
          <w:b/>
          <w:sz w:val="20"/>
          <w:szCs w:val="20"/>
        </w:rPr>
        <w:t>Admission to Higher Education Programmes</w:t>
      </w:r>
    </w:p>
    <w:p w14:paraId="039AB87F" w14:textId="77777777" w:rsidR="00134EB2" w:rsidRPr="00A54187" w:rsidRDefault="00134EB2" w:rsidP="002F22AD">
      <w:pPr>
        <w:ind w:left="720" w:hanging="720"/>
        <w:rPr>
          <w:rFonts w:ascii="Verdana" w:hAnsi="Verdana" w:cs="Arial"/>
          <w:b/>
          <w:sz w:val="20"/>
          <w:szCs w:val="20"/>
        </w:rPr>
      </w:pPr>
      <w:r w:rsidRPr="00A54187">
        <w:rPr>
          <w:rFonts w:ascii="Verdana" w:hAnsi="Verdana" w:cs="Arial"/>
          <w:b/>
          <w:sz w:val="20"/>
          <w:szCs w:val="20"/>
        </w:rPr>
        <w:t xml:space="preserve"> </w:t>
      </w:r>
    </w:p>
    <w:p w14:paraId="039AB880" w14:textId="005F2610" w:rsidR="00E6231C" w:rsidRPr="00A54187" w:rsidRDefault="00201AA4" w:rsidP="002F22AD">
      <w:pPr>
        <w:pStyle w:val="ListParagraph"/>
        <w:numPr>
          <w:ilvl w:val="1"/>
          <w:numId w:val="29"/>
        </w:numPr>
        <w:ind w:left="720" w:hanging="720"/>
        <w:rPr>
          <w:rFonts w:ascii="Verdana" w:hAnsi="Verdana" w:cs="Arial"/>
          <w:sz w:val="20"/>
          <w:szCs w:val="20"/>
        </w:rPr>
      </w:pPr>
      <w:r w:rsidRPr="00201AA4">
        <w:rPr>
          <w:rFonts w:ascii="Verdana" w:hAnsi="Verdana" w:cs="Arial"/>
          <w:sz w:val="20"/>
          <w:szCs w:val="20"/>
        </w:rPr>
        <w:t>Full time applicants make applications through UCAS to the appropriate deadlines. Part time applications are made directly to Staffordshire University through their web site. All applications are recorded by the University’s Central Admissions team and inputted into SITs/e: vision which is remotely accessed by all partnership organisations</w:t>
      </w:r>
      <w:r w:rsidR="00E6231C" w:rsidRPr="00A54187">
        <w:rPr>
          <w:rFonts w:ascii="Verdana" w:hAnsi="Verdana" w:cs="Arial"/>
          <w:sz w:val="20"/>
          <w:szCs w:val="20"/>
        </w:rPr>
        <w:t xml:space="preserve">.  </w:t>
      </w:r>
    </w:p>
    <w:p w14:paraId="039AB881" w14:textId="77777777" w:rsidR="00E6231C" w:rsidRPr="00A54187" w:rsidRDefault="00E6231C" w:rsidP="002F22AD">
      <w:pPr>
        <w:pStyle w:val="ListParagraph"/>
        <w:ind w:hanging="720"/>
        <w:rPr>
          <w:rFonts w:ascii="Verdana" w:hAnsi="Verdana" w:cs="Arial"/>
          <w:sz w:val="20"/>
          <w:szCs w:val="20"/>
        </w:rPr>
      </w:pPr>
    </w:p>
    <w:p w14:paraId="039AB882" w14:textId="4A9AF662" w:rsidR="00E6231C" w:rsidRPr="00A54187" w:rsidRDefault="00201AA4" w:rsidP="002F22AD">
      <w:pPr>
        <w:pStyle w:val="ListParagraph"/>
        <w:numPr>
          <w:ilvl w:val="1"/>
          <w:numId w:val="29"/>
        </w:numPr>
        <w:ind w:left="720" w:hanging="720"/>
        <w:rPr>
          <w:rFonts w:ascii="Verdana" w:hAnsi="Verdana" w:cs="Arial"/>
          <w:sz w:val="20"/>
          <w:szCs w:val="20"/>
        </w:rPr>
      </w:pPr>
      <w:r w:rsidRPr="00201AA4">
        <w:rPr>
          <w:rFonts w:ascii="Verdana" w:hAnsi="Verdana" w:cs="Arial"/>
          <w:sz w:val="20"/>
          <w:szCs w:val="20"/>
        </w:rPr>
        <w:t xml:space="preserve">The College’s Admissions team is notified by </w:t>
      </w:r>
      <w:proofErr w:type="spellStart"/>
      <w:proofErr w:type="gramStart"/>
      <w:r w:rsidRPr="00201AA4">
        <w:rPr>
          <w:rFonts w:ascii="Verdana" w:hAnsi="Verdana" w:cs="Arial"/>
          <w:sz w:val="20"/>
          <w:szCs w:val="20"/>
        </w:rPr>
        <w:t>a</w:t>
      </w:r>
      <w:proofErr w:type="spellEnd"/>
      <w:proofErr w:type="gramEnd"/>
      <w:r w:rsidRPr="00201AA4">
        <w:rPr>
          <w:rFonts w:ascii="Verdana" w:hAnsi="Verdana" w:cs="Arial"/>
          <w:sz w:val="20"/>
          <w:szCs w:val="20"/>
        </w:rPr>
        <w:t xml:space="preserve"> automated </w:t>
      </w:r>
      <w:r w:rsidR="00186BFC">
        <w:rPr>
          <w:rFonts w:ascii="Verdana" w:hAnsi="Verdana" w:cs="Arial"/>
          <w:sz w:val="20"/>
          <w:szCs w:val="20"/>
        </w:rPr>
        <w:t>e-mail notification</w:t>
      </w:r>
      <w:r w:rsidRPr="00201AA4">
        <w:rPr>
          <w:rFonts w:ascii="Verdana" w:hAnsi="Verdana" w:cs="Arial"/>
          <w:sz w:val="20"/>
          <w:szCs w:val="20"/>
        </w:rPr>
        <w:t xml:space="preserve"> of new and outstanding applications. All applications are then recorded onto Pro-Solution</w:t>
      </w:r>
      <w:r w:rsidR="00E6231C" w:rsidRPr="00A54187">
        <w:rPr>
          <w:rFonts w:ascii="Verdana" w:hAnsi="Verdana" w:cs="Arial"/>
          <w:sz w:val="20"/>
          <w:szCs w:val="20"/>
        </w:rPr>
        <w:t>.</w:t>
      </w:r>
    </w:p>
    <w:p w14:paraId="039AB883" w14:textId="77777777" w:rsidR="00E6231C" w:rsidRPr="00A54187" w:rsidRDefault="00E6231C" w:rsidP="002F22AD">
      <w:pPr>
        <w:pStyle w:val="ListParagraph"/>
        <w:ind w:hanging="720"/>
        <w:rPr>
          <w:rFonts w:ascii="Verdana" w:hAnsi="Verdana" w:cs="Arial"/>
          <w:sz w:val="20"/>
          <w:szCs w:val="20"/>
        </w:rPr>
      </w:pPr>
    </w:p>
    <w:p w14:paraId="039AB887" w14:textId="7C869DD3" w:rsidR="00E6231C" w:rsidRPr="00A54187" w:rsidRDefault="00201AA4" w:rsidP="002F22AD">
      <w:pPr>
        <w:pStyle w:val="ListParagraph"/>
        <w:numPr>
          <w:ilvl w:val="1"/>
          <w:numId w:val="29"/>
        </w:numPr>
        <w:ind w:left="720" w:hanging="720"/>
        <w:rPr>
          <w:rFonts w:ascii="Verdana" w:hAnsi="Verdana" w:cs="Arial"/>
          <w:sz w:val="20"/>
          <w:szCs w:val="20"/>
        </w:rPr>
      </w:pPr>
      <w:r w:rsidRPr="5C71C690">
        <w:rPr>
          <w:rFonts w:ascii="Verdana" w:hAnsi="Verdana" w:cs="Arial"/>
          <w:sz w:val="20"/>
          <w:szCs w:val="20"/>
        </w:rPr>
        <w:t>Part time applications for Education courses are forwarded to the College via e: vision from Staffordshire University. Applications are forwarded to the College</w:t>
      </w:r>
      <w:r w:rsidR="00186BFC" w:rsidRPr="5C71C690">
        <w:rPr>
          <w:rFonts w:ascii="Verdana" w:hAnsi="Verdana" w:cs="Arial"/>
          <w:sz w:val="20"/>
          <w:szCs w:val="20"/>
        </w:rPr>
        <w:t>’s</w:t>
      </w:r>
      <w:r w:rsidRPr="5C71C690">
        <w:rPr>
          <w:rFonts w:ascii="Verdana" w:hAnsi="Verdana" w:cs="Arial"/>
          <w:sz w:val="20"/>
          <w:szCs w:val="20"/>
        </w:rPr>
        <w:t xml:space="preserve"> Admissions </w:t>
      </w:r>
      <w:proofErr w:type="gramStart"/>
      <w:r w:rsidR="1EF55A8B" w:rsidRPr="5C71C690">
        <w:rPr>
          <w:rFonts w:ascii="Verdana" w:hAnsi="Verdana" w:cs="Arial"/>
          <w:sz w:val="20"/>
          <w:szCs w:val="20"/>
        </w:rPr>
        <w:t>team,</w:t>
      </w:r>
      <w:proofErr w:type="gramEnd"/>
      <w:r w:rsidR="1EF55A8B" w:rsidRPr="5C71C690">
        <w:rPr>
          <w:rFonts w:ascii="Verdana" w:hAnsi="Verdana" w:cs="Arial"/>
          <w:sz w:val="20"/>
          <w:szCs w:val="20"/>
        </w:rPr>
        <w:t xml:space="preserve"> a</w:t>
      </w:r>
      <w:r w:rsidRPr="5C71C690">
        <w:rPr>
          <w:rFonts w:ascii="Verdana" w:hAnsi="Verdana" w:cs="Arial"/>
          <w:sz w:val="20"/>
          <w:szCs w:val="20"/>
        </w:rPr>
        <w:t xml:space="preserve"> decision is made regarding the application. The College processes the application on </w:t>
      </w:r>
      <w:proofErr w:type="gramStart"/>
      <w:r w:rsidRPr="5C71C690">
        <w:rPr>
          <w:rFonts w:ascii="Verdana" w:hAnsi="Verdana" w:cs="Arial"/>
          <w:sz w:val="20"/>
          <w:szCs w:val="20"/>
        </w:rPr>
        <w:t>e:vision</w:t>
      </w:r>
      <w:proofErr w:type="gramEnd"/>
      <w:r w:rsidRPr="5C71C690">
        <w:rPr>
          <w:rFonts w:ascii="Verdana" w:hAnsi="Verdana" w:cs="Arial"/>
          <w:sz w:val="20"/>
          <w:szCs w:val="20"/>
        </w:rPr>
        <w:t>. The letters to the student are then sent out by the University</w:t>
      </w:r>
      <w:r w:rsidR="00DE4F40" w:rsidRPr="5C71C690">
        <w:rPr>
          <w:rFonts w:ascii="Verdana" w:hAnsi="Verdana" w:cs="Arial"/>
          <w:sz w:val="20"/>
          <w:szCs w:val="20"/>
        </w:rPr>
        <w:t>.</w:t>
      </w:r>
    </w:p>
    <w:p w14:paraId="6D8C78C3" w14:textId="485A3BFA" w:rsidR="00DE4F40" w:rsidRPr="00DE4F40" w:rsidRDefault="00DE4F40" w:rsidP="002F22AD">
      <w:pPr>
        <w:ind w:left="720" w:hanging="720"/>
        <w:rPr>
          <w:rFonts w:ascii="Verdana" w:hAnsi="Verdana" w:cs="Arial"/>
          <w:sz w:val="20"/>
          <w:szCs w:val="20"/>
        </w:rPr>
      </w:pPr>
    </w:p>
    <w:p w14:paraId="039AB889" w14:textId="08116308" w:rsidR="00AD1003" w:rsidRDefault="00201AA4" w:rsidP="5C71C690">
      <w:pPr>
        <w:pStyle w:val="ListParagraph"/>
        <w:numPr>
          <w:ilvl w:val="1"/>
          <w:numId w:val="29"/>
        </w:numPr>
        <w:ind w:left="720" w:hanging="720"/>
        <w:rPr>
          <w:rFonts w:ascii="Verdana" w:hAnsi="Verdana" w:cs="Arial"/>
          <w:sz w:val="20"/>
          <w:szCs w:val="20"/>
        </w:rPr>
      </w:pPr>
      <w:r w:rsidRPr="5C71C690">
        <w:rPr>
          <w:rFonts w:ascii="Verdana" w:hAnsi="Verdana" w:cs="Arial"/>
          <w:sz w:val="20"/>
          <w:szCs w:val="20"/>
        </w:rPr>
        <w:t xml:space="preserve">Full time applications are forwarded by the University admissions team to the relevant School within the University where a decision is made regarding the application.  The letters to the student are then sent out by the University.  The college receives the information regarding outcomes via </w:t>
      </w:r>
      <w:proofErr w:type="gramStart"/>
      <w:r w:rsidRPr="5C71C690">
        <w:rPr>
          <w:rFonts w:ascii="Verdana" w:hAnsi="Verdana" w:cs="Arial"/>
          <w:sz w:val="20"/>
          <w:szCs w:val="20"/>
        </w:rPr>
        <w:t>e:vision</w:t>
      </w:r>
      <w:proofErr w:type="gramEnd"/>
      <w:r w:rsidR="00E6231C" w:rsidRPr="5C71C690">
        <w:rPr>
          <w:rFonts w:ascii="Verdana" w:hAnsi="Verdana" w:cs="Arial"/>
          <w:sz w:val="20"/>
          <w:szCs w:val="20"/>
        </w:rPr>
        <w:t>.</w:t>
      </w:r>
    </w:p>
    <w:p w14:paraId="039AB88A" w14:textId="462DF507" w:rsidR="00AD1003" w:rsidRPr="00AD1003" w:rsidRDefault="00201AA4" w:rsidP="002F22AD">
      <w:pPr>
        <w:pStyle w:val="ListParagraph"/>
        <w:numPr>
          <w:ilvl w:val="1"/>
          <w:numId w:val="29"/>
        </w:numPr>
        <w:ind w:left="720" w:hanging="720"/>
        <w:rPr>
          <w:rFonts w:ascii="Verdana" w:hAnsi="Verdana" w:cs="Arial"/>
          <w:sz w:val="20"/>
          <w:szCs w:val="20"/>
        </w:rPr>
      </w:pPr>
      <w:r w:rsidRPr="00201AA4">
        <w:rPr>
          <w:rFonts w:ascii="Verdana" w:hAnsi="Verdana"/>
          <w:sz w:val="20"/>
          <w:szCs w:val="20"/>
        </w:rPr>
        <w:t>Applications are assessed on programme entry criteria, personal statements and by interview where applicable</w:t>
      </w:r>
      <w:r w:rsidR="00AD1003" w:rsidRPr="00AD1003">
        <w:rPr>
          <w:rFonts w:ascii="Verdana" w:hAnsi="Verdana"/>
          <w:sz w:val="20"/>
          <w:szCs w:val="20"/>
        </w:rPr>
        <w:t>.</w:t>
      </w:r>
    </w:p>
    <w:p w14:paraId="039AB88B" w14:textId="77777777" w:rsidR="001546CD" w:rsidRPr="001546CD" w:rsidRDefault="001546CD" w:rsidP="002F22AD">
      <w:pPr>
        <w:pStyle w:val="ListParagraph"/>
        <w:ind w:hanging="720"/>
        <w:rPr>
          <w:rFonts w:ascii="Verdana" w:hAnsi="Verdana" w:cs="Arial"/>
          <w:sz w:val="20"/>
          <w:szCs w:val="20"/>
        </w:rPr>
      </w:pPr>
    </w:p>
    <w:p w14:paraId="039AB88C" w14:textId="539D754D" w:rsidR="001546CD" w:rsidRPr="000418E4" w:rsidRDefault="00201AA4" w:rsidP="002F22AD">
      <w:pPr>
        <w:pStyle w:val="ListParagraph"/>
        <w:numPr>
          <w:ilvl w:val="1"/>
          <w:numId w:val="29"/>
        </w:numPr>
        <w:tabs>
          <w:tab w:val="left" w:pos="-1418"/>
        </w:tabs>
        <w:ind w:left="720" w:right="34" w:hanging="720"/>
        <w:rPr>
          <w:rFonts w:ascii="Verdana" w:hAnsi="Verdana" w:cs="Arial"/>
          <w:sz w:val="20"/>
          <w:szCs w:val="20"/>
        </w:rPr>
      </w:pPr>
      <w:r w:rsidRPr="00201AA4">
        <w:rPr>
          <w:rFonts w:ascii="Verdana" w:hAnsi="Verdana" w:cs="Arial"/>
          <w:sz w:val="20"/>
          <w:szCs w:val="20"/>
        </w:rPr>
        <w:t>If UCAS (via the university) notifies the College Admissions team of the detection of plagiarism in personal statements, the College reserves the right to decline the application or withdraw any offers made</w:t>
      </w:r>
      <w:r w:rsidR="00AC557E">
        <w:rPr>
          <w:rFonts w:ascii="Verdana" w:hAnsi="Verdana" w:cs="Arial"/>
          <w:sz w:val="20"/>
          <w:szCs w:val="20"/>
        </w:rPr>
        <w:t>.</w:t>
      </w:r>
    </w:p>
    <w:p w14:paraId="039AB88D" w14:textId="77777777" w:rsidR="00E6231C" w:rsidRPr="008D062F" w:rsidRDefault="00E6231C" w:rsidP="002F22AD">
      <w:pPr>
        <w:pStyle w:val="ListParagraph"/>
        <w:ind w:hanging="720"/>
        <w:rPr>
          <w:rFonts w:ascii="Verdana" w:hAnsi="Verdana" w:cs="Arial"/>
          <w:sz w:val="20"/>
          <w:szCs w:val="20"/>
        </w:rPr>
      </w:pPr>
    </w:p>
    <w:p w14:paraId="039AB88E" w14:textId="2C51A71C" w:rsidR="00E6231C" w:rsidRPr="00201AA4" w:rsidRDefault="00201AA4" w:rsidP="002F22AD">
      <w:pPr>
        <w:pStyle w:val="ListParagraph"/>
        <w:numPr>
          <w:ilvl w:val="1"/>
          <w:numId w:val="29"/>
        </w:numPr>
        <w:tabs>
          <w:tab w:val="left" w:pos="-1418"/>
        </w:tabs>
        <w:ind w:left="720" w:right="34" w:hanging="720"/>
        <w:rPr>
          <w:rFonts w:ascii="Verdana" w:hAnsi="Verdana" w:cs="Arial"/>
          <w:sz w:val="20"/>
          <w:szCs w:val="20"/>
        </w:rPr>
      </w:pPr>
      <w:r w:rsidRPr="00201AA4">
        <w:rPr>
          <w:rFonts w:ascii="Verdana" w:hAnsi="Verdana" w:cs="Arial"/>
          <w:sz w:val="20"/>
          <w:szCs w:val="20"/>
        </w:rPr>
        <w:t>Full-time and part-time students are able to apply for Disabled Students’ Allowances (information and application forms at the link):</w:t>
      </w:r>
      <w:r>
        <w:rPr>
          <w:rFonts w:ascii="Verdana" w:hAnsi="Verdana" w:cs="Arial"/>
          <w:sz w:val="20"/>
          <w:szCs w:val="20"/>
        </w:rPr>
        <w:t xml:space="preserve"> </w:t>
      </w:r>
      <w:hyperlink r:id="rId12" w:history="1">
        <w:r w:rsidRPr="00201AA4">
          <w:rPr>
            <w:rStyle w:val="Hyperlink"/>
            <w:rFonts w:ascii="Verdana" w:hAnsi="Verdana" w:cs="Arial"/>
            <w:sz w:val="20"/>
            <w:szCs w:val="20"/>
          </w:rPr>
          <w:t>https://www.gov.uk/disabled-students-allowances-dsas</w:t>
        </w:r>
      </w:hyperlink>
      <w:r w:rsidRPr="00201AA4">
        <w:rPr>
          <w:rFonts w:ascii="Verdana" w:hAnsi="Verdana" w:cs="Arial"/>
          <w:sz w:val="20"/>
          <w:szCs w:val="20"/>
        </w:rPr>
        <w:t xml:space="preserve"> </w:t>
      </w:r>
    </w:p>
    <w:p w14:paraId="039AB88F" w14:textId="77777777" w:rsidR="00E6231C" w:rsidRPr="008D062F" w:rsidRDefault="00E6231C" w:rsidP="002F22AD">
      <w:pPr>
        <w:pStyle w:val="ListParagraph"/>
        <w:ind w:hanging="720"/>
        <w:rPr>
          <w:rFonts w:ascii="Verdana" w:hAnsi="Verdana" w:cs="Arial"/>
          <w:sz w:val="20"/>
          <w:szCs w:val="20"/>
        </w:rPr>
      </w:pPr>
    </w:p>
    <w:p w14:paraId="72F16088" w14:textId="58BD34B0" w:rsidR="00201AA4" w:rsidRPr="00201AA4" w:rsidRDefault="00201AA4" w:rsidP="002F22AD">
      <w:pPr>
        <w:pStyle w:val="ListParagraph"/>
        <w:numPr>
          <w:ilvl w:val="1"/>
          <w:numId w:val="29"/>
        </w:numPr>
        <w:tabs>
          <w:tab w:val="left" w:pos="-1418"/>
        </w:tabs>
        <w:ind w:left="720" w:right="34" w:hanging="720"/>
        <w:rPr>
          <w:rFonts w:ascii="Verdana" w:hAnsi="Verdana" w:cs="Arial"/>
          <w:sz w:val="20"/>
          <w:szCs w:val="20"/>
        </w:rPr>
      </w:pPr>
      <w:r w:rsidRPr="00201AA4">
        <w:rPr>
          <w:rFonts w:ascii="Verdana" w:hAnsi="Verdana" w:cs="Arial"/>
          <w:sz w:val="20"/>
          <w:szCs w:val="20"/>
        </w:rPr>
        <w:t xml:space="preserve">The college organises the support for the students and once a student is identified as being eligible for Disabled Students’ </w:t>
      </w:r>
      <w:proofErr w:type="gramStart"/>
      <w:r w:rsidRPr="00201AA4">
        <w:rPr>
          <w:rFonts w:ascii="Verdana" w:hAnsi="Verdana" w:cs="Arial"/>
          <w:sz w:val="20"/>
          <w:szCs w:val="20"/>
        </w:rPr>
        <w:t>Allowance</w:t>
      </w:r>
      <w:proofErr w:type="gramEnd"/>
      <w:r w:rsidRPr="00201AA4">
        <w:rPr>
          <w:rFonts w:ascii="Verdana" w:hAnsi="Verdana" w:cs="Arial"/>
          <w:sz w:val="20"/>
          <w:szCs w:val="20"/>
        </w:rPr>
        <w:t xml:space="preserve"> they are invited to arrange an assessment of their support needs and can be referred to the local assessment centre webpage link:</w:t>
      </w:r>
      <w:r>
        <w:rPr>
          <w:rFonts w:ascii="Verdana" w:hAnsi="Verdana" w:cs="Arial"/>
          <w:sz w:val="20"/>
          <w:szCs w:val="20"/>
        </w:rPr>
        <w:t xml:space="preserve"> </w:t>
      </w:r>
      <w:hyperlink r:id="rId13" w:history="1">
        <w:r w:rsidRPr="00082A42">
          <w:rPr>
            <w:rStyle w:val="Hyperlink"/>
            <w:rFonts w:ascii="Verdana" w:hAnsi="Verdana" w:cs="Arial"/>
            <w:sz w:val="20"/>
            <w:szCs w:val="20"/>
          </w:rPr>
          <w:t>https://www.staffs.ac.uk/study/disabled/access_centre</w:t>
        </w:r>
      </w:hyperlink>
      <w:r>
        <w:rPr>
          <w:rFonts w:ascii="Verdana" w:hAnsi="Verdana" w:cs="Arial"/>
          <w:sz w:val="20"/>
          <w:szCs w:val="20"/>
        </w:rPr>
        <w:t xml:space="preserve"> </w:t>
      </w:r>
    </w:p>
    <w:p w14:paraId="039AB890" w14:textId="32D1E982" w:rsidR="0036160C" w:rsidRPr="008D062F" w:rsidRDefault="00201AA4" w:rsidP="002F22AD">
      <w:pPr>
        <w:pStyle w:val="ListParagraph"/>
        <w:tabs>
          <w:tab w:val="left" w:pos="-1418"/>
        </w:tabs>
        <w:ind w:right="34"/>
        <w:rPr>
          <w:rFonts w:ascii="Verdana" w:hAnsi="Verdana" w:cs="Arial"/>
          <w:sz w:val="20"/>
          <w:szCs w:val="20"/>
        </w:rPr>
      </w:pPr>
      <w:r w:rsidRPr="00201AA4">
        <w:rPr>
          <w:rFonts w:ascii="Verdana" w:hAnsi="Verdana" w:cs="Arial"/>
          <w:sz w:val="20"/>
          <w:szCs w:val="20"/>
        </w:rPr>
        <w:lastRenderedPageBreak/>
        <w:t>Criminal convictions which are disclosed on application or during interview will be referred to the Safeguarding team who will carry out a risk assessment and advise as to whether or not a programme place can be offered.</w:t>
      </w:r>
    </w:p>
    <w:p w14:paraId="039AB891" w14:textId="77777777" w:rsidR="0036160C" w:rsidRPr="008D062F" w:rsidRDefault="0036160C" w:rsidP="002F22AD">
      <w:pPr>
        <w:pStyle w:val="ListParagraph"/>
        <w:ind w:hanging="720"/>
        <w:rPr>
          <w:rFonts w:ascii="Verdana" w:hAnsi="Verdana" w:cs="Arial"/>
          <w:sz w:val="20"/>
          <w:szCs w:val="20"/>
        </w:rPr>
      </w:pPr>
    </w:p>
    <w:p w14:paraId="039AB892" w14:textId="3F777D30" w:rsidR="00CB1C75" w:rsidRDefault="00201AA4" w:rsidP="002F22AD">
      <w:pPr>
        <w:pStyle w:val="ListParagraph"/>
        <w:numPr>
          <w:ilvl w:val="1"/>
          <w:numId w:val="29"/>
        </w:numPr>
        <w:ind w:left="720" w:hanging="720"/>
        <w:rPr>
          <w:rFonts w:ascii="Verdana" w:hAnsi="Verdana" w:cs="Arial"/>
          <w:sz w:val="20"/>
          <w:szCs w:val="20"/>
        </w:rPr>
      </w:pPr>
      <w:r w:rsidRPr="00201AA4">
        <w:rPr>
          <w:rFonts w:ascii="Verdana" w:hAnsi="Verdana" w:cs="Arial"/>
          <w:sz w:val="20"/>
          <w:szCs w:val="20"/>
        </w:rPr>
        <w:t>Course Leaders communicate all outcomes for their groups to the College’s Admissions team and enrolments are inputted into Pro-solution. All outcomes are communicated to the student by the University</w:t>
      </w:r>
      <w:r w:rsidR="00CD4915" w:rsidRPr="008D062F">
        <w:rPr>
          <w:rFonts w:ascii="Verdana" w:hAnsi="Verdana" w:cs="Arial"/>
          <w:sz w:val="20"/>
          <w:szCs w:val="20"/>
        </w:rPr>
        <w:t>.</w:t>
      </w:r>
      <w:r w:rsidR="00E6231C" w:rsidRPr="008D062F">
        <w:rPr>
          <w:rFonts w:ascii="Verdana" w:hAnsi="Verdana" w:cs="Arial"/>
          <w:sz w:val="20"/>
          <w:szCs w:val="20"/>
        </w:rPr>
        <w:t xml:space="preserve"> </w:t>
      </w:r>
    </w:p>
    <w:p w14:paraId="039AB893" w14:textId="77777777" w:rsidR="00A342DE" w:rsidRPr="00A342DE" w:rsidRDefault="00A342DE" w:rsidP="002F22AD">
      <w:pPr>
        <w:pStyle w:val="ListParagraph"/>
        <w:ind w:hanging="720"/>
        <w:rPr>
          <w:rFonts w:ascii="Verdana" w:hAnsi="Verdana" w:cs="Arial"/>
          <w:sz w:val="20"/>
          <w:szCs w:val="20"/>
        </w:rPr>
      </w:pPr>
    </w:p>
    <w:p w14:paraId="039AB894" w14:textId="2F24F8C9" w:rsidR="00A342DE" w:rsidRDefault="00201AA4" w:rsidP="002F22AD">
      <w:pPr>
        <w:pStyle w:val="ListParagraph"/>
        <w:numPr>
          <w:ilvl w:val="1"/>
          <w:numId w:val="29"/>
        </w:numPr>
        <w:ind w:left="720" w:hanging="720"/>
        <w:rPr>
          <w:rFonts w:ascii="Verdana" w:hAnsi="Verdana" w:cs="Arial"/>
          <w:sz w:val="20"/>
          <w:szCs w:val="20"/>
        </w:rPr>
      </w:pPr>
      <w:r w:rsidRPr="00201AA4">
        <w:rPr>
          <w:rFonts w:ascii="Verdana" w:hAnsi="Verdana" w:cs="Arial"/>
          <w:sz w:val="20"/>
          <w:szCs w:val="20"/>
        </w:rPr>
        <w:t>For Staffordshire University programmes, university guidelines on admissions will be followed. The admissions process for all higher education provision is informed by the UK Quality Code Chapter B2</w:t>
      </w:r>
      <w:r w:rsidR="00A342DE">
        <w:rPr>
          <w:rFonts w:ascii="Verdana" w:hAnsi="Verdana" w:cs="Arial"/>
          <w:sz w:val="20"/>
          <w:szCs w:val="20"/>
        </w:rPr>
        <w:t>.</w:t>
      </w:r>
    </w:p>
    <w:p w14:paraId="039AB895" w14:textId="77777777" w:rsidR="00250B08" w:rsidRPr="00250B08" w:rsidRDefault="00250B08" w:rsidP="002F22AD">
      <w:pPr>
        <w:pStyle w:val="ListParagraph"/>
        <w:ind w:hanging="720"/>
        <w:rPr>
          <w:rFonts w:ascii="Verdana" w:hAnsi="Verdana" w:cs="Arial"/>
          <w:sz w:val="20"/>
          <w:szCs w:val="20"/>
        </w:rPr>
      </w:pPr>
    </w:p>
    <w:p w14:paraId="039AB8AC" w14:textId="310DB309" w:rsidR="00AB1A56" w:rsidRDefault="00201AA4" w:rsidP="002F22AD">
      <w:pPr>
        <w:pStyle w:val="ListParagraph"/>
        <w:numPr>
          <w:ilvl w:val="1"/>
          <w:numId w:val="29"/>
        </w:numPr>
        <w:tabs>
          <w:tab w:val="left" w:pos="-1418"/>
        </w:tabs>
        <w:ind w:left="720" w:right="34" w:hanging="720"/>
        <w:rPr>
          <w:rFonts w:ascii="Verdana" w:hAnsi="Verdana" w:cs="Arial"/>
          <w:sz w:val="20"/>
          <w:szCs w:val="20"/>
        </w:rPr>
      </w:pPr>
      <w:r w:rsidRPr="00201AA4">
        <w:rPr>
          <w:rFonts w:ascii="Verdana" w:hAnsi="Verdana" w:cs="Arial"/>
          <w:sz w:val="20"/>
          <w:szCs w:val="20"/>
        </w:rPr>
        <w:t>The College welcomes applications from those from non-standard and non-traditional backgrounds as part of its widening participation agenda and to increase the higher-level skills profile of the local and wider community</w:t>
      </w:r>
      <w:r w:rsidR="00ED5E80" w:rsidRPr="00596519">
        <w:rPr>
          <w:rFonts w:ascii="Verdana" w:hAnsi="Verdana" w:cs="Arial"/>
          <w:sz w:val="20"/>
          <w:szCs w:val="20"/>
        </w:rPr>
        <w:t>.</w:t>
      </w:r>
    </w:p>
    <w:p w14:paraId="38B415D8" w14:textId="77777777" w:rsidR="00201AA4" w:rsidRPr="00201AA4" w:rsidRDefault="00201AA4" w:rsidP="002F22AD">
      <w:pPr>
        <w:pStyle w:val="ListParagraph"/>
        <w:rPr>
          <w:rFonts w:ascii="Verdana" w:hAnsi="Verdana" w:cs="Arial"/>
          <w:sz w:val="20"/>
          <w:szCs w:val="20"/>
        </w:rPr>
      </w:pPr>
    </w:p>
    <w:p w14:paraId="759A3A1B" w14:textId="337B90C3" w:rsidR="00201AA4" w:rsidRDefault="00201AA4" w:rsidP="002F22AD">
      <w:pPr>
        <w:pStyle w:val="ListParagraph"/>
        <w:numPr>
          <w:ilvl w:val="1"/>
          <w:numId w:val="29"/>
        </w:numPr>
        <w:tabs>
          <w:tab w:val="left" w:pos="-1418"/>
        </w:tabs>
        <w:ind w:left="720" w:right="34" w:hanging="720"/>
        <w:rPr>
          <w:rFonts w:ascii="Verdana" w:hAnsi="Verdana" w:cs="Arial"/>
          <w:sz w:val="20"/>
          <w:szCs w:val="20"/>
        </w:rPr>
      </w:pPr>
      <w:r w:rsidRPr="00201AA4">
        <w:rPr>
          <w:rFonts w:ascii="Verdana" w:hAnsi="Verdana" w:cs="Arial"/>
          <w:sz w:val="20"/>
          <w:szCs w:val="20"/>
        </w:rPr>
        <w:t>Feedback on the admissions process, appeals against offer decisions and complaints are dealt with initially through the university’s procedures, which will refer them through to the College for investigation and reporting back to the university</w:t>
      </w:r>
      <w:r>
        <w:rPr>
          <w:rFonts w:ascii="Verdana" w:hAnsi="Verdana" w:cs="Arial"/>
          <w:sz w:val="20"/>
          <w:szCs w:val="20"/>
        </w:rPr>
        <w:t>.</w:t>
      </w:r>
    </w:p>
    <w:p w14:paraId="4DC2DB22" w14:textId="77777777" w:rsidR="00201AA4" w:rsidRPr="00201AA4" w:rsidRDefault="00201AA4" w:rsidP="002F22AD">
      <w:pPr>
        <w:pStyle w:val="ListParagraph"/>
        <w:rPr>
          <w:rFonts w:ascii="Verdana" w:hAnsi="Verdana" w:cs="Arial"/>
          <w:sz w:val="20"/>
          <w:szCs w:val="20"/>
        </w:rPr>
      </w:pPr>
    </w:p>
    <w:p w14:paraId="266D64DB" w14:textId="3FE74013" w:rsidR="00201AA4" w:rsidRPr="00430FA6" w:rsidRDefault="00201AA4" w:rsidP="002F22AD">
      <w:pPr>
        <w:pStyle w:val="ListParagraph"/>
        <w:numPr>
          <w:ilvl w:val="1"/>
          <w:numId w:val="29"/>
        </w:numPr>
        <w:tabs>
          <w:tab w:val="left" w:pos="-1418"/>
        </w:tabs>
        <w:ind w:left="720" w:right="34" w:hanging="720"/>
        <w:rPr>
          <w:rFonts w:ascii="Verdana" w:hAnsi="Verdana" w:cs="Arial"/>
          <w:sz w:val="20"/>
          <w:szCs w:val="20"/>
        </w:rPr>
      </w:pPr>
      <w:r w:rsidRPr="00201AA4">
        <w:rPr>
          <w:rFonts w:ascii="Verdana" w:hAnsi="Verdana" w:cs="Arial"/>
          <w:sz w:val="20"/>
          <w:szCs w:val="20"/>
        </w:rPr>
        <w:t xml:space="preserve">Please see Appendix </w:t>
      </w:r>
      <w:r w:rsidR="000A0FFE">
        <w:rPr>
          <w:rFonts w:ascii="Verdana" w:hAnsi="Verdana" w:cs="Arial"/>
          <w:sz w:val="20"/>
          <w:szCs w:val="20"/>
        </w:rPr>
        <w:t>3</w:t>
      </w:r>
      <w:r w:rsidRPr="00201AA4">
        <w:rPr>
          <w:rFonts w:ascii="Verdana" w:hAnsi="Verdana" w:cs="Arial"/>
          <w:sz w:val="20"/>
          <w:szCs w:val="20"/>
        </w:rPr>
        <w:t xml:space="preserve"> for the HE Admissions process flowchart for the above steps</w:t>
      </w:r>
      <w:r>
        <w:rPr>
          <w:rFonts w:ascii="Verdana" w:hAnsi="Verdana" w:cs="Arial"/>
          <w:sz w:val="20"/>
          <w:szCs w:val="20"/>
        </w:rPr>
        <w:t>.</w:t>
      </w:r>
    </w:p>
    <w:p w14:paraId="5CFDFD26" w14:textId="77777777" w:rsidR="00201AA4" w:rsidRDefault="00201AA4" w:rsidP="002F22AD">
      <w:pPr>
        <w:rPr>
          <w:rFonts w:ascii="Verdana" w:hAnsi="Verdana"/>
          <w:b/>
          <w:sz w:val="20"/>
          <w:szCs w:val="20"/>
        </w:rPr>
      </w:pPr>
      <w:r>
        <w:rPr>
          <w:rFonts w:ascii="Verdana" w:hAnsi="Verdana"/>
          <w:b/>
          <w:sz w:val="20"/>
          <w:szCs w:val="20"/>
        </w:rPr>
        <w:br w:type="page"/>
      </w:r>
    </w:p>
    <w:p w14:paraId="783EE622" w14:textId="03BCFD03" w:rsidR="00430FA6" w:rsidRDefault="00430FA6" w:rsidP="002F22AD">
      <w:pPr>
        <w:pStyle w:val="NoSpacing"/>
        <w:rPr>
          <w:rFonts w:ascii="Verdana" w:hAnsi="Verdana"/>
          <w:b/>
          <w:sz w:val="20"/>
          <w:szCs w:val="20"/>
        </w:rPr>
      </w:pPr>
      <w:r>
        <w:rPr>
          <w:rFonts w:ascii="Verdana" w:hAnsi="Verdana"/>
          <w:b/>
          <w:sz w:val="20"/>
          <w:szCs w:val="20"/>
        </w:rPr>
        <w:lastRenderedPageBreak/>
        <w:t xml:space="preserve">Appendix 1: </w:t>
      </w:r>
      <w:r w:rsidR="000A0FFE">
        <w:rPr>
          <w:rFonts w:ascii="Verdana" w:hAnsi="Verdana"/>
          <w:b/>
          <w:sz w:val="20"/>
          <w:szCs w:val="20"/>
        </w:rPr>
        <w:t xml:space="preserve">16-19 </w:t>
      </w:r>
      <w:r>
        <w:rPr>
          <w:rFonts w:ascii="Verdana" w:hAnsi="Verdana"/>
          <w:b/>
          <w:sz w:val="20"/>
          <w:szCs w:val="20"/>
        </w:rPr>
        <w:t>Admissions process flowchart</w:t>
      </w:r>
    </w:p>
    <w:p w14:paraId="62433EBC" w14:textId="53AFAE33" w:rsidR="00633D32" w:rsidRDefault="00054781" w:rsidP="002F22AD">
      <w:pPr>
        <w:pStyle w:val="NoSpacing"/>
        <w:rPr>
          <w:rFonts w:ascii="Verdana" w:hAnsi="Verdana"/>
          <w:b/>
          <w:sz w:val="20"/>
          <w:szCs w:val="20"/>
        </w:rPr>
      </w:pPr>
      <w:r>
        <w:rPr>
          <w:rFonts w:ascii="Verdana" w:hAnsi="Verdana"/>
          <w:b/>
          <w:noProof/>
          <w:sz w:val="20"/>
          <w:szCs w:val="20"/>
        </w:rPr>
        <w:drawing>
          <wp:inline distT="0" distB="0" distL="0" distR="0" wp14:anchorId="15BAC6F4" wp14:editId="503C67A7">
            <wp:extent cx="6456045" cy="8267700"/>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4"/>
                    <a:srcRect t="4590" b="4874"/>
                    <a:stretch/>
                  </pic:blipFill>
                  <pic:spPr bwMode="auto">
                    <a:xfrm>
                      <a:off x="0" y="0"/>
                      <a:ext cx="6456045" cy="8267700"/>
                    </a:xfrm>
                    <a:prstGeom prst="rect">
                      <a:avLst/>
                    </a:prstGeom>
                    <a:ln>
                      <a:noFill/>
                    </a:ln>
                    <a:extLst>
                      <a:ext uri="{53640926-AAD7-44D8-BBD7-CCE9431645EC}">
                        <a14:shadowObscured xmlns:a14="http://schemas.microsoft.com/office/drawing/2010/main"/>
                      </a:ext>
                    </a:extLst>
                  </pic:spPr>
                </pic:pic>
              </a:graphicData>
            </a:graphic>
          </wp:inline>
        </w:drawing>
      </w:r>
    </w:p>
    <w:p w14:paraId="485E903A" w14:textId="77777777" w:rsidR="0052794A" w:rsidRDefault="0052794A" w:rsidP="002F22AD">
      <w:pPr>
        <w:pStyle w:val="NoSpacing"/>
        <w:rPr>
          <w:rFonts w:ascii="Verdana" w:hAnsi="Verdana"/>
          <w:b/>
          <w:sz w:val="20"/>
          <w:szCs w:val="20"/>
        </w:rPr>
      </w:pPr>
    </w:p>
    <w:p w14:paraId="7FBDE41E" w14:textId="720DD48B" w:rsidR="006072B7" w:rsidRDefault="0052388F" w:rsidP="000A0FFE">
      <w:pPr>
        <w:pStyle w:val="NoSpacing"/>
      </w:pPr>
      <w:r>
        <w:rPr>
          <w:rFonts w:ascii="Verdana" w:hAnsi="Verdana"/>
          <w:b/>
          <w:sz w:val="20"/>
          <w:szCs w:val="20"/>
        </w:rPr>
        <w:lastRenderedPageBreak/>
        <w:t xml:space="preserve">Appendix 2: </w:t>
      </w:r>
      <w:r w:rsidR="000A0FFE">
        <w:rPr>
          <w:rFonts w:ascii="Verdana" w:hAnsi="Verdana"/>
          <w:b/>
          <w:sz w:val="20"/>
          <w:szCs w:val="20"/>
        </w:rPr>
        <w:t>Adult</w:t>
      </w:r>
      <w:r w:rsidR="0069002C">
        <w:rPr>
          <w:rFonts w:ascii="Verdana" w:hAnsi="Verdana"/>
          <w:b/>
          <w:sz w:val="20"/>
          <w:szCs w:val="20"/>
        </w:rPr>
        <w:t xml:space="preserve"> </w:t>
      </w:r>
      <w:r>
        <w:rPr>
          <w:rFonts w:ascii="Verdana" w:hAnsi="Verdana"/>
          <w:b/>
          <w:sz w:val="20"/>
          <w:szCs w:val="20"/>
        </w:rPr>
        <w:t>Admissions process flowchart</w:t>
      </w:r>
    </w:p>
    <w:p w14:paraId="24AEA73A" w14:textId="179FD64E" w:rsidR="006072B7" w:rsidRDefault="006072B7" w:rsidP="006072B7">
      <w:pPr>
        <w:pStyle w:val="NoSpacing"/>
      </w:pPr>
    </w:p>
    <w:p w14:paraId="69ED20E9" w14:textId="12654C9D" w:rsidR="000A0FFE" w:rsidRDefault="00731C78" w:rsidP="006072B7">
      <w:pPr>
        <w:pStyle w:val="NoSpacing"/>
      </w:pPr>
      <w:r>
        <w:rPr>
          <w:noProof/>
        </w:rPr>
        <w:drawing>
          <wp:inline distT="0" distB="0" distL="0" distR="0" wp14:anchorId="5338CDBE" wp14:editId="4267B67A">
            <wp:extent cx="6480810" cy="812673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5"/>
                    <a:stretch>
                      <a:fillRect/>
                    </a:stretch>
                  </pic:blipFill>
                  <pic:spPr>
                    <a:xfrm>
                      <a:off x="0" y="0"/>
                      <a:ext cx="6480810" cy="8126730"/>
                    </a:xfrm>
                    <a:prstGeom prst="rect">
                      <a:avLst/>
                    </a:prstGeom>
                  </pic:spPr>
                </pic:pic>
              </a:graphicData>
            </a:graphic>
          </wp:inline>
        </w:drawing>
      </w:r>
    </w:p>
    <w:p w14:paraId="62E5D571" w14:textId="1FD02C3B" w:rsidR="00731C78" w:rsidRDefault="00731C78">
      <w:pPr>
        <w:jc w:val="left"/>
      </w:pPr>
      <w:r>
        <w:br w:type="page"/>
      </w:r>
    </w:p>
    <w:p w14:paraId="0AE1F1DA" w14:textId="21F7BF40" w:rsidR="00731C78" w:rsidRDefault="00731C78" w:rsidP="00731C78">
      <w:pPr>
        <w:pStyle w:val="NoSpacing"/>
        <w:rPr>
          <w:rFonts w:ascii="Verdana" w:hAnsi="Verdana"/>
          <w:b/>
          <w:sz w:val="20"/>
          <w:szCs w:val="20"/>
        </w:rPr>
      </w:pPr>
      <w:r>
        <w:rPr>
          <w:rFonts w:ascii="Verdana" w:hAnsi="Verdana"/>
          <w:b/>
          <w:sz w:val="20"/>
          <w:szCs w:val="20"/>
        </w:rPr>
        <w:lastRenderedPageBreak/>
        <w:t xml:space="preserve">Appendix 1: </w:t>
      </w:r>
      <w:r>
        <w:rPr>
          <w:rFonts w:ascii="Verdana" w:hAnsi="Verdana"/>
          <w:b/>
          <w:sz w:val="20"/>
          <w:szCs w:val="20"/>
        </w:rPr>
        <w:t>HE</w:t>
      </w:r>
      <w:r>
        <w:rPr>
          <w:rFonts w:ascii="Verdana" w:hAnsi="Verdana"/>
          <w:b/>
          <w:sz w:val="20"/>
          <w:szCs w:val="20"/>
        </w:rPr>
        <w:t xml:space="preserve"> </w:t>
      </w:r>
      <w:proofErr w:type="gramStart"/>
      <w:r>
        <w:rPr>
          <w:rFonts w:ascii="Verdana" w:hAnsi="Verdana"/>
          <w:b/>
          <w:sz w:val="20"/>
          <w:szCs w:val="20"/>
        </w:rPr>
        <w:t>process</w:t>
      </w:r>
      <w:proofErr w:type="gramEnd"/>
      <w:r>
        <w:rPr>
          <w:rFonts w:ascii="Verdana" w:hAnsi="Verdana"/>
          <w:b/>
          <w:sz w:val="20"/>
          <w:szCs w:val="20"/>
        </w:rPr>
        <w:t xml:space="preserve"> flowchart</w:t>
      </w:r>
    </w:p>
    <w:p w14:paraId="3870D118" w14:textId="77777777" w:rsidR="00731C78" w:rsidRDefault="00731C78" w:rsidP="00731C78">
      <w:pPr>
        <w:pStyle w:val="NoSpacing"/>
        <w:rPr>
          <w:rFonts w:ascii="Verdana" w:hAnsi="Verdana"/>
          <w:b/>
          <w:sz w:val="20"/>
          <w:szCs w:val="20"/>
        </w:rPr>
      </w:pPr>
    </w:p>
    <w:p w14:paraId="103D98F8" w14:textId="41F20B05" w:rsidR="006072B7" w:rsidRDefault="00731C78" w:rsidP="006072B7">
      <w:pPr>
        <w:pStyle w:val="NoSpacing"/>
      </w:pPr>
      <w:r>
        <w:rPr>
          <w:noProof/>
        </w:rPr>
        <w:drawing>
          <wp:inline distT="0" distB="0" distL="0" distR="0" wp14:anchorId="7D9D95E1" wp14:editId="0D7022E7">
            <wp:extent cx="5791498" cy="659163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6"/>
                    <a:stretch>
                      <a:fillRect/>
                    </a:stretch>
                  </pic:blipFill>
                  <pic:spPr>
                    <a:xfrm>
                      <a:off x="0" y="0"/>
                      <a:ext cx="5791498" cy="6591639"/>
                    </a:xfrm>
                    <a:prstGeom prst="rect">
                      <a:avLst/>
                    </a:prstGeom>
                  </pic:spPr>
                </pic:pic>
              </a:graphicData>
            </a:graphic>
          </wp:inline>
        </w:drawing>
      </w:r>
    </w:p>
    <w:sectPr w:rsidR="006072B7" w:rsidSect="005C438E">
      <w:headerReference w:type="default" r:id="rId17"/>
      <w:footerReference w:type="default" r:id="rId18"/>
      <w:pgSz w:w="11906" w:h="16838"/>
      <w:pgMar w:top="1017" w:right="849" w:bottom="1440"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C7D6" w14:textId="77777777" w:rsidR="003823E2" w:rsidRDefault="003823E2" w:rsidP="00FE5D52">
      <w:r>
        <w:separator/>
      </w:r>
    </w:p>
  </w:endnote>
  <w:endnote w:type="continuationSeparator" w:id="0">
    <w:p w14:paraId="3498129A" w14:textId="77777777" w:rsidR="003823E2" w:rsidRDefault="003823E2" w:rsidP="00FE5D52">
      <w:r>
        <w:continuationSeparator/>
      </w:r>
    </w:p>
  </w:endnote>
  <w:endnote w:type="continuationNotice" w:id="1">
    <w:p w14:paraId="495E5F7A" w14:textId="77777777" w:rsidR="003823E2" w:rsidRDefault="00382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5BE8" w14:textId="5CFDFD8E" w:rsidR="006A1A54" w:rsidRPr="00BE6BEA" w:rsidRDefault="5C71C690" w:rsidP="006A1A54">
    <w:pPr>
      <w:pStyle w:val="Footer"/>
      <w:rPr>
        <w:rFonts w:cs="Arial"/>
        <w:b/>
        <w:bCs/>
      </w:rPr>
    </w:pPr>
    <w:r w:rsidRPr="5C71C690">
      <w:rPr>
        <w:rFonts w:cs="Arial"/>
        <w:b/>
        <w:bCs/>
      </w:rPr>
      <w:t>Last Reviewed – 13 March 2026</w:t>
    </w:r>
  </w:p>
  <w:p w14:paraId="2978CCE4" w14:textId="5C6162C3" w:rsidR="006A1A54" w:rsidRPr="00FB3198" w:rsidRDefault="5C71C690" w:rsidP="006A1A54">
    <w:pPr>
      <w:pStyle w:val="Footer"/>
      <w:rPr>
        <w:rFonts w:cs="Arial"/>
        <w:b/>
        <w:bCs/>
      </w:rPr>
    </w:pPr>
    <w:r w:rsidRPr="5C71C690">
      <w:rPr>
        <w:rFonts w:cs="Arial"/>
        <w:b/>
        <w:bCs/>
      </w:rPr>
      <w:t>Next Review – 13 March 2027</w:t>
    </w:r>
  </w:p>
  <w:p w14:paraId="039AB8F4" w14:textId="77777777" w:rsidR="00497657" w:rsidRDefault="00497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1142" w14:textId="77777777" w:rsidR="003823E2" w:rsidRDefault="003823E2" w:rsidP="00FE5D52">
      <w:r>
        <w:separator/>
      </w:r>
    </w:p>
  </w:footnote>
  <w:footnote w:type="continuationSeparator" w:id="0">
    <w:p w14:paraId="74A97042" w14:textId="77777777" w:rsidR="003823E2" w:rsidRDefault="003823E2" w:rsidP="00FE5D52">
      <w:r>
        <w:continuationSeparator/>
      </w:r>
    </w:p>
  </w:footnote>
  <w:footnote w:type="continuationNotice" w:id="1">
    <w:p w14:paraId="14B9CB4B" w14:textId="77777777" w:rsidR="003823E2" w:rsidRDefault="00382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4"/>
      <w:gridCol w:w="5793"/>
      <w:gridCol w:w="1266"/>
      <w:gridCol w:w="1233"/>
    </w:tblGrid>
    <w:tr w:rsidR="00ED746D" w:rsidRPr="00AC7BA6" w14:paraId="039AB8C0" w14:textId="77777777" w:rsidTr="00F13E0E">
      <w:tc>
        <w:tcPr>
          <w:tcW w:w="1908" w:type="dxa"/>
          <w:vMerge w:val="restart"/>
          <w:vAlign w:val="center"/>
        </w:tcPr>
        <w:p w14:paraId="039AB8BA" w14:textId="24C55C20" w:rsidR="00497657" w:rsidRPr="00AC7BA6" w:rsidRDefault="00ED746D" w:rsidP="00C842BC">
          <w:pPr>
            <w:pStyle w:val="Header"/>
          </w:pPr>
          <w:r>
            <w:rPr>
              <w:noProof/>
            </w:rPr>
            <w:drawing>
              <wp:inline distT="0" distB="0" distL="0" distR="0" wp14:anchorId="426BEE53" wp14:editId="777327BF">
                <wp:extent cx="1026769" cy="51954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ew Logo.png"/>
                        <pic:cNvPicPr/>
                      </pic:nvPicPr>
                      <pic:blipFill>
                        <a:blip r:embed="rId1"/>
                        <a:stretch>
                          <a:fillRect/>
                        </a:stretch>
                      </pic:blipFill>
                      <pic:spPr>
                        <a:xfrm>
                          <a:off x="0" y="0"/>
                          <a:ext cx="1060058" cy="536389"/>
                        </a:xfrm>
                        <a:prstGeom prst="rect">
                          <a:avLst/>
                        </a:prstGeom>
                      </pic:spPr>
                    </pic:pic>
                  </a:graphicData>
                </a:graphic>
              </wp:inline>
            </w:drawing>
          </w:r>
        </w:p>
      </w:tc>
      <w:tc>
        <w:tcPr>
          <w:tcW w:w="6002" w:type="dxa"/>
          <w:vMerge w:val="restart"/>
        </w:tcPr>
        <w:p w14:paraId="039AB8BB" w14:textId="77777777" w:rsidR="00497657" w:rsidRPr="00AC7BA6" w:rsidRDefault="00497657" w:rsidP="005C1A91">
          <w:pPr>
            <w:pStyle w:val="Header"/>
            <w:jc w:val="center"/>
          </w:pPr>
          <w:r>
            <w:t>LEARNER RECRUITMENT &amp; MARKETING</w:t>
          </w:r>
        </w:p>
        <w:p w14:paraId="039AB8BC" w14:textId="77777777" w:rsidR="00497657" w:rsidRDefault="00497657" w:rsidP="00BB2837">
          <w:pPr>
            <w:jc w:val="center"/>
            <w:rPr>
              <w:b/>
            </w:rPr>
          </w:pPr>
        </w:p>
        <w:p w14:paraId="039AB8BD" w14:textId="1C9494BB" w:rsidR="00497657" w:rsidRPr="00AC7BA6" w:rsidRDefault="00497657" w:rsidP="00BB2837">
          <w:pPr>
            <w:jc w:val="center"/>
            <w:rPr>
              <w:b/>
            </w:rPr>
          </w:pPr>
          <w:r w:rsidRPr="00A54187">
            <w:rPr>
              <w:b/>
            </w:rPr>
            <w:t>Admissions Procedure</w:t>
          </w:r>
        </w:p>
      </w:tc>
      <w:tc>
        <w:tcPr>
          <w:tcW w:w="1274" w:type="dxa"/>
        </w:tcPr>
        <w:p w14:paraId="039AB8BE" w14:textId="77777777" w:rsidR="00497657" w:rsidRPr="00AC7BA6" w:rsidRDefault="00497657">
          <w:pPr>
            <w:pStyle w:val="Header"/>
            <w:rPr>
              <w:b/>
            </w:rPr>
          </w:pPr>
          <w:r w:rsidRPr="00AC7BA6">
            <w:rPr>
              <w:b/>
            </w:rPr>
            <w:t>Number</w:t>
          </w:r>
        </w:p>
      </w:tc>
      <w:tc>
        <w:tcPr>
          <w:tcW w:w="1238" w:type="dxa"/>
        </w:tcPr>
        <w:p w14:paraId="039AB8BF" w14:textId="77777777" w:rsidR="00497657" w:rsidRPr="00AC7BA6" w:rsidRDefault="00497657" w:rsidP="00AC7BA6">
          <w:pPr>
            <w:pStyle w:val="Header"/>
            <w:jc w:val="center"/>
            <w:rPr>
              <w:b/>
            </w:rPr>
          </w:pPr>
          <w:r>
            <w:rPr>
              <w:b/>
            </w:rPr>
            <w:t>LRM001</w:t>
          </w:r>
        </w:p>
      </w:tc>
    </w:tr>
    <w:tr w:rsidR="00ED746D" w:rsidRPr="00AC7BA6" w14:paraId="039AB8C5" w14:textId="77777777" w:rsidTr="00F13E0E">
      <w:tc>
        <w:tcPr>
          <w:tcW w:w="1908" w:type="dxa"/>
          <w:vMerge/>
        </w:tcPr>
        <w:p w14:paraId="039AB8C1" w14:textId="77777777" w:rsidR="00497657" w:rsidRPr="00AC7BA6" w:rsidRDefault="00497657">
          <w:pPr>
            <w:pStyle w:val="Header"/>
          </w:pPr>
        </w:p>
      </w:tc>
      <w:tc>
        <w:tcPr>
          <w:tcW w:w="6002" w:type="dxa"/>
          <w:vMerge/>
        </w:tcPr>
        <w:p w14:paraId="039AB8C2" w14:textId="77777777" w:rsidR="00497657" w:rsidRPr="00AC7BA6" w:rsidRDefault="00497657">
          <w:pPr>
            <w:pStyle w:val="Header"/>
          </w:pPr>
        </w:p>
      </w:tc>
      <w:tc>
        <w:tcPr>
          <w:tcW w:w="1274" w:type="dxa"/>
        </w:tcPr>
        <w:p w14:paraId="039AB8C3" w14:textId="77777777" w:rsidR="00497657" w:rsidRPr="00AC7BA6" w:rsidRDefault="00497657">
          <w:pPr>
            <w:pStyle w:val="Header"/>
            <w:rPr>
              <w:b/>
            </w:rPr>
          </w:pPr>
          <w:r w:rsidRPr="00AC7BA6">
            <w:rPr>
              <w:b/>
            </w:rPr>
            <w:t>Page</w:t>
          </w:r>
        </w:p>
      </w:tc>
      <w:tc>
        <w:tcPr>
          <w:tcW w:w="1238" w:type="dxa"/>
        </w:tcPr>
        <w:p w14:paraId="039AB8C4" w14:textId="45D32E9D" w:rsidR="00497657" w:rsidRPr="00AC7BA6" w:rsidRDefault="00497657" w:rsidP="00AC7BA6">
          <w:pPr>
            <w:jc w:val="center"/>
          </w:pPr>
          <w:r w:rsidRPr="00AC7BA6">
            <w:rPr>
              <w:b/>
            </w:rPr>
            <w:fldChar w:fldCharType="begin"/>
          </w:r>
          <w:r w:rsidRPr="00AC7BA6">
            <w:rPr>
              <w:b/>
            </w:rPr>
            <w:instrText xml:space="preserve"> PAGE </w:instrText>
          </w:r>
          <w:r w:rsidRPr="00AC7BA6">
            <w:rPr>
              <w:b/>
            </w:rPr>
            <w:fldChar w:fldCharType="separate"/>
          </w:r>
          <w:r w:rsidR="00E74D8F">
            <w:rPr>
              <w:b/>
              <w:noProof/>
            </w:rPr>
            <w:t>8</w:t>
          </w:r>
          <w:r w:rsidRPr="00AC7BA6">
            <w:rPr>
              <w:b/>
            </w:rPr>
            <w:fldChar w:fldCharType="end"/>
          </w:r>
          <w:r w:rsidRPr="00AC7BA6">
            <w:rPr>
              <w:b/>
            </w:rPr>
            <w:t xml:space="preserve"> of </w:t>
          </w:r>
          <w:r w:rsidR="005F6D51">
            <w:rPr>
              <w:b/>
            </w:rPr>
            <w:t>8</w:t>
          </w:r>
        </w:p>
      </w:tc>
    </w:tr>
    <w:tr w:rsidR="00ED746D" w:rsidRPr="00AC7BA6" w14:paraId="039AB8CA" w14:textId="77777777" w:rsidTr="00E74D8F">
      <w:trPr>
        <w:trHeight w:val="407"/>
      </w:trPr>
      <w:tc>
        <w:tcPr>
          <w:tcW w:w="1908" w:type="dxa"/>
          <w:vMerge/>
        </w:tcPr>
        <w:p w14:paraId="039AB8C6" w14:textId="77777777" w:rsidR="00497657" w:rsidRPr="00AC7BA6" w:rsidRDefault="00497657">
          <w:pPr>
            <w:pStyle w:val="Header"/>
          </w:pPr>
        </w:p>
      </w:tc>
      <w:tc>
        <w:tcPr>
          <w:tcW w:w="6002" w:type="dxa"/>
          <w:vMerge/>
        </w:tcPr>
        <w:p w14:paraId="039AB8C7" w14:textId="77777777" w:rsidR="00497657" w:rsidRPr="00AC7BA6" w:rsidRDefault="00497657">
          <w:pPr>
            <w:pStyle w:val="Header"/>
          </w:pPr>
        </w:p>
      </w:tc>
      <w:tc>
        <w:tcPr>
          <w:tcW w:w="1274" w:type="dxa"/>
        </w:tcPr>
        <w:p w14:paraId="039AB8C8" w14:textId="77777777" w:rsidR="00497657" w:rsidRPr="00AC7BA6" w:rsidRDefault="00497657">
          <w:pPr>
            <w:pStyle w:val="Header"/>
            <w:rPr>
              <w:b/>
            </w:rPr>
          </w:pPr>
          <w:r>
            <w:rPr>
              <w:b/>
            </w:rPr>
            <w:t>Policy</w:t>
          </w:r>
        </w:p>
      </w:tc>
      <w:tc>
        <w:tcPr>
          <w:tcW w:w="1238" w:type="dxa"/>
        </w:tcPr>
        <w:p w14:paraId="039AB8C9" w14:textId="77777777" w:rsidR="00497657" w:rsidRPr="00AC7BA6" w:rsidRDefault="00497657" w:rsidP="00AC7BA6">
          <w:pPr>
            <w:pStyle w:val="Header"/>
            <w:jc w:val="center"/>
            <w:rPr>
              <w:b/>
            </w:rPr>
          </w:pPr>
          <w:r>
            <w:rPr>
              <w:b/>
            </w:rPr>
            <w:t>9</w:t>
          </w:r>
        </w:p>
      </w:tc>
    </w:tr>
  </w:tbl>
  <w:p w14:paraId="039AB8CB" w14:textId="77777777" w:rsidR="00497657" w:rsidRDefault="00497657">
    <w:pPr>
      <w:pStyle w:val="Header"/>
    </w:pPr>
  </w:p>
</w:hdr>
</file>

<file path=word/intelligence2.xml><?xml version="1.0" encoding="utf-8"?>
<int2:intelligence xmlns:int2="http://schemas.microsoft.com/office/intelligence/2020/intelligence">
  <int2:observations>
    <int2:bookmark int2:bookmarkName="_Int_Gj3bBjDh" int2:invalidationBookmarkName="" int2:hashCode="Rik4NlabOWj0wd" int2:id="HwJ7JAi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C7C"/>
    <w:multiLevelType w:val="multilevel"/>
    <w:tmpl w:val="54A6D9E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B3292E"/>
    <w:multiLevelType w:val="multilevel"/>
    <w:tmpl w:val="54B4E83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 w15:restartNumberingAfterBreak="0">
    <w:nsid w:val="087810F8"/>
    <w:multiLevelType w:val="multilevel"/>
    <w:tmpl w:val="736EE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54DE4"/>
    <w:multiLevelType w:val="hybridMultilevel"/>
    <w:tmpl w:val="ACB2B318"/>
    <w:lvl w:ilvl="0" w:tplc="7F204E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8328E"/>
    <w:multiLevelType w:val="hybridMultilevel"/>
    <w:tmpl w:val="72EA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1733C"/>
    <w:multiLevelType w:val="multilevel"/>
    <w:tmpl w:val="C9C06EA0"/>
    <w:lvl w:ilvl="0">
      <w:start w:val="1"/>
      <w:numFmt w:val="decimal"/>
      <w:lvlText w:val="%1"/>
      <w:lvlJc w:val="left"/>
      <w:pPr>
        <w:ind w:left="720" w:hanging="360"/>
      </w:pPr>
      <w:rPr>
        <w:rFonts w:hint="default"/>
        <w:b/>
        <w:color w:val="000000"/>
        <w:sz w:val="20"/>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F64A04"/>
    <w:multiLevelType w:val="multilevel"/>
    <w:tmpl w:val="E8AA63E6"/>
    <w:lvl w:ilvl="0">
      <w:start w:val="1"/>
      <w:numFmt w:val="decimal"/>
      <w:lvlText w:val="%1"/>
      <w:lvlJc w:val="left"/>
      <w:pPr>
        <w:ind w:left="1080" w:hanging="720"/>
      </w:pPr>
      <w:rPr>
        <w:rFonts w:cs="Times New Roman"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 w15:restartNumberingAfterBreak="0">
    <w:nsid w:val="0E3B2B10"/>
    <w:multiLevelType w:val="multilevel"/>
    <w:tmpl w:val="CCC4FCF8"/>
    <w:lvl w:ilvl="0">
      <w:start w:val="2"/>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8" w15:restartNumberingAfterBreak="0">
    <w:nsid w:val="116D26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9F23E7"/>
    <w:multiLevelType w:val="hybridMultilevel"/>
    <w:tmpl w:val="0ECE3F3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15:restartNumberingAfterBreak="0">
    <w:nsid w:val="1CA35DAA"/>
    <w:multiLevelType w:val="multilevel"/>
    <w:tmpl w:val="085ACDAC"/>
    <w:lvl w:ilvl="0">
      <w:start w:val="2"/>
      <w:numFmt w:val="decimal"/>
      <w:lvlText w:val="%1"/>
      <w:lvlJc w:val="left"/>
      <w:pPr>
        <w:ind w:left="375" w:hanging="375"/>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15:restartNumberingAfterBreak="0">
    <w:nsid w:val="1F734855"/>
    <w:multiLevelType w:val="multilevel"/>
    <w:tmpl w:val="3E024C1E"/>
    <w:lvl w:ilvl="0">
      <w:start w:val="1"/>
      <w:numFmt w:val="decimal"/>
      <w:lvlText w:val="%1."/>
      <w:lvlJc w:val="left"/>
      <w:pPr>
        <w:tabs>
          <w:tab w:val="num" w:pos="1440"/>
        </w:tabs>
        <w:ind w:left="1440" w:hanging="1440"/>
      </w:pPr>
      <w:rPr>
        <w:rFonts w:cs="Times New Roman" w:hint="default"/>
      </w:rPr>
    </w:lvl>
    <w:lvl w:ilvl="1">
      <w:start w:val="2"/>
      <w:numFmt w:val="decimal"/>
      <w:isLgl/>
      <w:lvlText w:val="%1.%2"/>
      <w:lvlJc w:val="left"/>
      <w:pPr>
        <w:tabs>
          <w:tab w:val="num" w:pos="1440"/>
        </w:tabs>
        <w:ind w:left="1440" w:hanging="1440"/>
      </w:pPr>
      <w:rPr>
        <w:rFonts w:cs="Times New Roman" w:hint="default"/>
      </w:rPr>
    </w:lvl>
    <w:lvl w:ilvl="2">
      <w:start w:val="1"/>
      <w:numFmt w:val="decimal"/>
      <w:isLgl/>
      <w:lvlText w:val="%1.%2.%3"/>
      <w:lvlJc w:val="left"/>
      <w:pPr>
        <w:tabs>
          <w:tab w:val="num" w:pos="1440"/>
        </w:tabs>
        <w:ind w:left="1440" w:hanging="1440"/>
      </w:pPr>
      <w:rPr>
        <w:rFonts w:cs="Times New Roman" w:hint="default"/>
      </w:rPr>
    </w:lvl>
    <w:lvl w:ilvl="3">
      <w:start w:val="1"/>
      <w:numFmt w:val="decimal"/>
      <w:isLgl/>
      <w:lvlText w:val="%1.%2.%3.%4"/>
      <w:lvlJc w:val="left"/>
      <w:pPr>
        <w:tabs>
          <w:tab w:val="num" w:pos="1440"/>
        </w:tabs>
        <w:ind w:left="1440" w:hanging="144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15:restartNumberingAfterBreak="0">
    <w:nsid w:val="1FB6322D"/>
    <w:multiLevelType w:val="hybridMultilevel"/>
    <w:tmpl w:val="B4746C08"/>
    <w:lvl w:ilvl="0" w:tplc="8728741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09A6E6A"/>
    <w:multiLevelType w:val="hybridMultilevel"/>
    <w:tmpl w:val="2F6A5DC2"/>
    <w:lvl w:ilvl="0" w:tplc="E532733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24A29DB"/>
    <w:multiLevelType w:val="multilevel"/>
    <w:tmpl w:val="62C6BEA0"/>
    <w:lvl w:ilvl="0">
      <w:start w:val="7"/>
      <w:numFmt w:val="decimal"/>
      <w:lvlText w:val="%1"/>
      <w:lvlJc w:val="left"/>
      <w:pPr>
        <w:tabs>
          <w:tab w:val="num" w:pos="390"/>
        </w:tabs>
        <w:ind w:left="390" w:hanging="390"/>
      </w:pPr>
      <w:rPr>
        <w:rFonts w:cs="Times New Roman" w:hint="default"/>
        <w:sz w:val="22"/>
      </w:rPr>
    </w:lvl>
    <w:lvl w:ilvl="1">
      <w:start w:val="5"/>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1080"/>
        </w:tabs>
        <w:ind w:left="1080" w:hanging="1080"/>
      </w:pPr>
      <w:rPr>
        <w:rFonts w:cs="Times New Roman" w:hint="default"/>
        <w:sz w:val="22"/>
      </w:rPr>
    </w:lvl>
    <w:lvl w:ilvl="3">
      <w:start w:val="1"/>
      <w:numFmt w:val="decimal"/>
      <w:lvlText w:val="%1.%2.%3.%4"/>
      <w:lvlJc w:val="left"/>
      <w:pPr>
        <w:tabs>
          <w:tab w:val="num" w:pos="1440"/>
        </w:tabs>
        <w:ind w:left="1440" w:hanging="1440"/>
      </w:pPr>
      <w:rPr>
        <w:rFonts w:cs="Times New Roman" w:hint="default"/>
        <w:sz w:val="22"/>
      </w:rPr>
    </w:lvl>
    <w:lvl w:ilvl="4">
      <w:start w:val="1"/>
      <w:numFmt w:val="decimal"/>
      <w:lvlText w:val="%1.%2.%3.%4.%5"/>
      <w:lvlJc w:val="left"/>
      <w:pPr>
        <w:tabs>
          <w:tab w:val="num" w:pos="1440"/>
        </w:tabs>
        <w:ind w:left="1440" w:hanging="1440"/>
      </w:pPr>
      <w:rPr>
        <w:rFonts w:cs="Times New Roman" w:hint="default"/>
        <w:sz w:val="22"/>
      </w:rPr>
    </w:lvl>
    <w:lvl w:ilvl="5">
      <w:start w:val="1"/>
      <w:numFmt w:val="decimal"/>
      <w:lvlText w:val="%1.%2.%3.%4.%5.%6"/>
      <w:lvlJc w:val="left"/>
      <w:pPr>
        <w:tabs>
          <w:tab w:val="num" w:pos="1800"/>
        </w:tabs>
        <w:ind w:left="1800" w:hanging="1800"/>
      </w:pPr>
      <w:rPr>
        <w:rFonts w:cs="Times New Roman" w:hint="default"/>
        <w:sz w:val="22"/>
      </w:rPr>
    </w:lvl>
    <w:lvl w:ilvl="6">
      <w:start w:val="1"/>
      <w:numFmt w:val="decimal"/>
      <w:lvlText w:val="%1.%2.%3.%4.%5.%6.%7"/>
      <w:lvlJc w:val="left"/>
      <w:pPr>
        <w:tabs>
          <w:tab w:val="num" w:pos="2160"/>
        </w:tabs>
        <w:ind w:left="2160" w:hanging="2160"/>
      </w:pPr>
      <w:rPr>
        <w:rFonts w:cs="Times New Roman" w:hint="default"/>
        <w:sz w:val="22"/>
      </w:rPr>
    </w:lvl>
    <w:lvl w:ilvl="7">
      <w:start w:val="1"/>
      <w:numFmt w:val="decimal"/>
      <w:lvlText w:val="%1.%2.%3.%4.%5.%6.%7.%8"/>
      <w:lvlJc w:val="left"/>
      <w:pPr>
        <w:tabs>
          <w:tab w:val="num" w:pos="2520"/>
        </w:tabs>
        <w:ind w:left="2520" w:hanging="2520"/>
      </w:pPr>
      <w:rPr>
        <w:rFonts w:cs="Times New Roman" w:hint="default"/>
        <w:sz w:val="22"/>
      </w:rPr>
    </w:lvl>
    <w:lvl w:ilvl="8">
      <w:start w:val="1"/>
      <w:numFmt w:val="decimal"/>
      <w:lvlText w:val="%1.%2.%3.%4.%5.%6.%7.%8.%9"/>
      <w:lvlJc w:val="left"/>
      <w:pPr>
        <w:tabs>
          <w:tab w:val="num" w:pos="2880"/>
        </w:tabs>
        <w:ind w:left="2880" w:hanging="2880"/>
      </w:pPr>
      <w:rPr>
        <w:rFonts w:cs="Times New Roman" w:hint="default"/>
        <w:sz w:val="22"/>
      </w:rPr>
    </w:lvl>
  </w:abstractNum>
  <w:abstractNum w:abstractNumId="15" w15:restartNumberingAfterBreak="0">
    <w:nsid w:val="22596DA8"/>
    <w:multiLevelType w:val="hybridMultilevel"/>
    <w:tmpl w:val="410CC5DC"/>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AD755F"/>
    <w:multiLevelType w:val="multilevel"/>
    <w:tmpl w:val="092C4686"/>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25DE6266"/>
    <w:multiLevelType w:val="multilevel"/>
    <w:tmpl w:val="8D7EB67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Arial" w:hint="default"/>
        <w:b w:val="0"/>
        <w:sz w:val="24"/>
      </w:rPr>
    </w:lvl>
    <w:lvl w:ilvl="2">
      <w:start w:val="1"/>
      <w:numFmt w:val="decimal"/>
      <w:isLgl/>
      <w:lvlText w:val="%1.%2.%3"/>
      <w:lvlJc w:val="left"/>
      <w:pPr>
        <w:ind w:left="1080" w:hanging="720"/>
      </w:pPr>
      <w:rPr>
        <w:rFonts w:ascii="Arial" w:hAnsi="Arial" w:cs="Arial" w:hint="default"/>
        <w:sz w:val="24"/>
      </w:rPr>
    </w:lvl>
    <w:lvl w:ilvl="3">
      <w:start w:val="1"/>
      <w:numFmt w:val="decimal"/>
      <w:isLgl/>
      <w:lvlText w:val="%1.%2.%3.%4"/>
      <w:lvlJc w:val="left"/>
      <w:pPr>
        <w:ind w:left="1440" w:hanging="1080"/>
      </w:pPr>
      <w:rPr>
        <w:rFonts w:ascii="Arial" w:hAnsi="Arial" w:cs="Arial" w:hint="default"/>
        <w:sz w:val="24"/>
      </w:rPr>
    </w:lvl>
    <w:lvl w:ilvl="4">
      <w:start w:val="1"/>
      <w:numFmt w:val="decimal"/>
      <w:isLgl/>
      <w:lvlText w:val="%1.%2.%3.%4.%5"/>
      <w:lvlJc w:val="left"/>
      <w:pPr>
        <w:ind w:left="1440" w:hanging="1080"/>
      </w:pPr>
      <w:rPr>
        <w:rFonts w:ascii="Arial" w:hAnsi="Arial" w:cs="Arial" w:hint="default"/>
        <w:sz w:val="24"/>
      </w:rPr>
    </w:lvl>
    <w:lvl w:ilvl="5">
      <w:start w:val="1"/>
      <w:numFmt w:val="decimal"/>
      <w:isLgl/>
      <w:lvlText w:val="%1.%2.%3.%4.%5.%6"/>
      <w:lvlJc w:val="left"/>
      <w:pPr>
        <w:ind w:left="1800" w:hanging="1440"/>
      </w:pPr>
      <w:rPr>
        <w:rFonts w:ascii="Arial" w:hAnsi="Arial" w:cs="Arial" w:hint="default"/>
        <w:sz w:val="24"/>
      </w:rPr>
    </w:lvl>
    <w:lvl w:ilvl="6">
      <w:start w:val="1"/>
      <w:numFmt w:val="decimal"/>
      <w:isLgl/>
      <w:lvlText w:val="%1.%2.%3.%4.%5.%6.%7"/>
      <w:lvlJc w:val="left"/>
      <w:pPr>
        <w:ind w:left="1800" w:hanging="1440"/>
      </w:pPr>
      <w:rPr>
        <w:rFonts w:ascii="Arial" w:hAnsi="Arial" w:cs="Arial" w:hint="default"/>
        <w:sz w:val="24"/>
      </w:rPr>
    </w:lvl>
    <w:lvl w:ilvl="7">
      <w:start w:val="1"/>
      <w:numFmt w:val="decimal"/>
      <w:isLgl/>
      <w:lvlText w:val="%1.%2.%3.%4.%5.%6.%7.%8"/>
      <w:lvlJc w:val="left"/>
      <w:pPr>
        <w:ind w:left="2160" w:hanging="1800"/>
      </w:pPr>
      <w:rPr>
        <w:rFonts w:ascii="Arial" w:hAnsi="Arial" w:cs="Arial" w:hint="default"/>
        <w:sz w:val="24"/>
      </w:rPr>
    </w:lvl>
    <w:lvl w:ilvl="8">
      <w:start w:val="1"/>
      <w:numFmt w:val="decimal"/>
      <w:isLgl/>
      <w:lvlText w:val="%1.%2.%3.%4.%5.%6.%7.%8.%9"/>
      <w:lvlJc w:val="left"/>
      <w:pPr>
        <w:ind w:left="2160" w:hanging="1800"/>
      </w:pPr>
      <w:rPr>
        <w:rFonts w:ascii="Arial" w:hAnsi="Arial" w:cs="Arial" w:hint="default"/>
        <w:sz w:val="24"/>
      </w:rPr>
    </w:lvl>
  </w:abstractNum>
  <w:abstractNum w:abstractNumId="18" w15:restartNumberingAfterBreak="0">
    <w:nsid w:val="25E32BF3"/>
    <w:multiLevelType w:val="hybridMultilevel"/>
    <w:tmpl w:val="940C09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D96DEF"/>
    <w:multiLevelType w:val="multilevel"/>
    <w:tmpl w:val="90D0121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0" w15:restartNumberingAfterBreak="0">
    <w:nsid w:val="2D135A87"/>
    <w:multiLevelType w:val="hybridMultilevel"/>
    <w:tmpl w:val="7B88AF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FD41BEA"/>
    <w:multiLevelType w:val="multilevel"/>
    <w:tmpl w:val="DD18777E"/>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1583F9A"/>
    <w:multiLevelType w:val="hybridMultilevel"/>
    <w:tmpl w:val="4C364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2B04007"/>
    <w:multiLevelType w:val="hybridMultilevel"/>
    <w:tmpl w:val="1C02E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8BF3161"/>
    <w:multiLevelType w:val="multilevel"/>
    <w:tmpl w:val="490806E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5" w15:restartNumberingAfterBreak="0">
    <w:nsid w:val="3EDF2BBB"/>
    <w:multiLevelType w:val="hybridMultilevel"/>
    <w:tmpl w:val="3072E6BA"/>
    <w:lvl w:ilvl="0" w:tplc="A4BAE2FA">
      <w:start w:val="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2F39E3"/>
    <w:multiLevelType w:val="hybridMultilevel"/>
    <w:tmpl w:val="AE8248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57C667D"/>
    <w:multiLevelType w:val="multilevel"/>
    <w:tmpl w:val="49B63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A469AC"/>
    <w:multiLevelType w:val="multilevel"/>
    <w:tmpl w:val="559E17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7F3E82"/>
    <w:multiLevelType w:val="multilevel"/>
    <w:tmpl w:val="77683ED0"/>
    <w:lvl w:ilvl="0">
      <w:start w:val="3"/>
      <w:numFmt w:val="decimal"/>
      <w:lvlText w:val="%1"/>
      <w:lvlJc w:val="left"/>
      <w:pPr>
        <w:ind w:left="375" w:hanging="37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0" w15:restartNumberingAfterBreak="0">
    <w:nsid w:val="4E780B49"/>
    <w:multiLevelType w:val="hybridMultilevel"/>
    <w:tmpl w:val="2C76F4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7C18EE"/>
    <w:multiLevelType w:val="hybridMultilevel"/>
    <w:tmpl w:val="E500D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227487"/>
    <w:multiLevelType w:val="hybridMultilevel"/>
    <w:tmpl w:val="59DC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1B85146"/>
    <w:multiLevelType w:val="hybridMultilevel"/>
    <w:tmpl w:val="4E80E8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C155D08"/>
    <w:multiLevelType w:val="hybridMultilevel"/>
    <w:tmpl w:val="B9EE6C7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CC710D1"/>
    <w:multiLevelType w:val="hybridMultilevel"/>
    <w:tmpl w:val="4B0ED84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9064769"/>
    <w:multiLevelType w:val="multilevel"/>
    <w:tmpl w:val="9CD4D888"/>
    <w:lvl w:ilvl="0">
      <w:start w:val="2"/>
      <w:numFmt w:val="decimal"/>
      <w:lvlText w:val="%1"/>
      <w:lvlJc w:val="left"/>
      <w:pPr>
        <w:tabs>
          <w:tab w:val="num" w:pos="405"/>
        </w:tabs>
        <w:ind w:left="405" w:hanging="405"/>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9EF3B83"/>
    <w:multiLevelType w:val="hybridMultilevel"/>
    <w:tmpl w:val="8188E1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B5B41D7"/>
    <w:multiLevelType w:val="multilevel"/>
    <w:tmpl w:val="361C1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1454A1"/>
    <w:multiLevelType w:val="hybridMultilevel"/>
    <w:tmpl w:val="6A5CB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7A7ABB"/>
    <w:multiLevelType w:val="hybridMultilevel"/>
    <w:tmpl w:val="489CE34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048EC"/>
    <w:multiLevelType w:val="hybridMultilevel"/>
    <w:tmpl w:val="7D5001FE"/>
    <w:lvl w:ilvl="0" w:tplc="C496434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2A577E9"/>
    <w:multiLevelType w:val="hybridMultilevel"/>
    <w:tmpl w:val="BA82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EF719E"/>
    <w:multiLevelType w:val="hybridMultilevel"/>
    <w:tmpl w:val="0394C3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
  </w:num>
  <w:num w:numId="2">
    <w:abstractNumId w:val="35"/>
  </w:num>
  <w:num w:numId="3">
    <w:abstractNumId w:val="16"/>
  </w:num>
  <w:num w:numId="4">
    <w:abstractNumId w:val="36"/>
  </w:num>
  <w:num w:numId="5">
    <w:abstractNumId w:val="12"/>
  </w:num>
  <w:num w:numId="6">
    <w:abstractNumId w:val="13"/>
  </w:num>
  <w:num w:numId="7">
    <w:abstractNumId w:val="31"/>
  </w:num>
  <w:num w:numId="8">
    <w:abstractNumId w:val="6"/>
  </w:num>
  <w:num w:numId="9">
    <w:abstractNumId w:val="15"/>
  </w:num>
  <w:num w:numId="10">
    <w:abstractNumId w:val="37"/>
  </w:num>
  <w:num w:numId="11">
    <w:abstractNumId w:val="40"/>
  </w:num>
  <w:num w:numId="12">
    <w:abstractNumId w:val="1"/>
  </w:num>
  <w:num w:numId="13">
    <w:abstractNumId w:val="19"/>
  </w:num>
  <w:num w:numId="14">
    <w:abstractNumId w:val="24"/>
  </w:num>
  <w:num w:numId="15">
    <w:abstractNumId w:val="41"/>
  </w:num>
  <w:num w:numId="16">
    <w:abstractNumId w:val="10"/>
  </w:num>
  <w:num w:numId="17">
    <w:abstractNumId w:val="29"/>
  </w:num>
  <w:num w:numId="18">
    <w:abstractNumId w:val="14"/>
  </w:num>
  <w:num w:numId="19">
    <w:abstractNumId w:val="30"/>
  </w:num>
  <w:num w:numId="20">
    <w:abstractNumId w:val="33"/>
  </w:num>
  <w:num w:numId="21">
    <w:abstractNumId w:val="20"/>
  </w:num>
  <w:num w:numId="22">
    <w:abstractNumId w:val="34"/>
  </w:num>
  <w:num w:numId="23">
    <w:abstractNumId w:val="39"/>
  </w:num>
  <w:num w:numId="24">
    <w:abstractNumId w:val="7"/>
  </w:num>
  <w:num w:numId="25">
    <w:abstractNumId w:val="8"/>
  </w:num>
  <w:num w:numId="26">
    <w:abstractNumId w:val="3"/>
  </w:num>
  <w:num w:numId="27">
    <w:abstractNumId w:val="17"/>
  </w:num>
  <w:num w:numId="28">
    <w:abstractNumId w:val="4"/>
  </w:num>
  <w:num w:numId="29">
    <w:abstractNumId w:val="5"/>
  </w:num>
  <w:num w:numId="30">
    <w:abstractNumId w:val="28"/>
  </w:num>
  <w:num w:numId="31">
    <w:abstractNumId w:val="21"/>
  </w:num>
  <w:num w:numId="32">
    <w:abstractNumId w:val="43"/>
  </w:num>
  <w:num w:numId="33">
    <w:abstractNumId w:val="32"/>
  </w:num>
  <w:num w:numId="34">
    <w:abstractNumId w:val="25"/>
  </w:num>
  <w:num w:numId="35">
    <w:abstractNumId w:val="38"/>
  </w:num>
  <w:num w:numId="36">
    <w:abstractNumId w:val="2"/>
  </w:num>
  <w:num w:numId="37">
    <w:abstractNumId w:val="27"/>
  </w:num>
  <w:num w:numId="38">
    <w:abstractNumId w:val="9"/>
  </w:num>
  <w:num w:numId="39">
    <w:abstractNumId w:val="0"/>
  </w:num>
  <w:num w:numId="40">
    <w:abstractNumId w:val="26"/>
  </w:num>
  <w:num w:numId="41">
    <w:abstractNumId w:val="23"/>
  </w:num>
  <w:num w:numId="42">
    <w:abstractNumId w:val="18"/>
  </w:num>
  <w:num w:numId="43">
    <w:abstractNumId w:val="4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2"/>
    <w:rsid w:val="000039B6"/>
    <w:rsid w:val="00006097"/>
    <w:rsid w:val="00006C44"/>
    <w:rsid w:val="00014A78"/>
    <w:rsid w:val="000176CD"/>
    <w:rsid w:val="00017938"/>
    <w:rsid w:val="00024455"/>
    <w:rsid w:val="00026A3B"/>
    <w:rsid w:val="000323EF"/>
    <w:rsid w:val="00033446"/>
    <w:rsid w:val="00034375"/>
    <w:rsid w:val="000367BD"/>
    <w:rsid w:val="00041598"/>
    <w:rsid w:val="000418E4"/>
    <w:rsid w:val="000429EF"/>
    <w:rsid w:val="000437CD"/>
    <w:rsid w:val="000438EE"/>
    <w:rsid w:val="0004430C"/>
    <w:rsid w:val="00046C1A"/>
    <w:rsid w:val="00050545"/>
    <w:rsid w:val="0005056D"/>
    <w:rsid w:val="00050995"/>
    <w:rsid w:val="000515ED"/>
    <w:rsid w:val="00052754"/>
    <w:rsid w:val="00054781"/>
    <w:rsid w:val="0006049C"/>
    <w:rsid w:val="00061A3F"/>
    <w:rsid w:val="00065538"/>
    <w:rsid w:val="00070577"/>
    <w:rsid w:val="0007554B"/>
    <w:rsid w:val="00082DB6"/>
    <w:rsid w:val="00091868"/>
    <w:rsid w:val="000953F8"/>
    <w:rsid w:val="000A0FFE"/>
    <w:rsid w:val="000A41DE"/>
    <w:rsid w:val="000B0027"/>
    <w:rsid w:val="000B32B2"/>
    <w:rsid w:val="000B5B32"/>
    <w:rsid w:val="000C0EEF"/>
    <w:rsid w:val="000C133E"/>
    <w:rsid w:val="000C3325"/>
    <w:rsid w:val="000C630C"/>
    <w:rsid w:val="000D07D3"/>
    <w:rsid w:val="000D4FC0"/>
    <w:rsid w:val="000D577B"/>
    <w:rsid w:val="000D58BE"/>
    <w:rsid w:val="000E4AED"/>
    <w:rsid w:val="000E5024"/>
    <w:rsid w:val="000E637B"/>
    <w:rsid w:val="000F1D34"/>
    <w:rsid w:val="000F2781"/>
    <w:rsid w:val="000F3132"/>
    <w:rsid w:val="000F3E26"/>
    <w:rsid w:val="00100075"/>
    <w:rsid w:val="001047CE"/>
    <w:rsid w:val="0011430E"/>
    <w:rsid w:val="001152CF"/>
    <w:rsid w:val="001169EE"/>
    <w:rsid w:val="00123466"/>
    <w:rsid w:val="0012725E"/>
    <w:rsid w:val="0013491D"/>
    <w:rsid w:val="00134EB2"/>
    <w:rsid w:val="00135443"/>
    <w:rsid w:val="00140F96"/>
    <w:rsid w:val="001453A1"/>
    <w:rsid w:val="00145BBA"/>
    <w:rsid w:val="001460F9"/>
    <w:rsid w:val="00146AED"/>
    <w:rsid w:val="001473CB"/>
    <w:rsid w:val="001546CD"/>
    <w:rsid w:val="00154955"/>
    <w:rsid w:val="00155FE6"/>
    <w:rsid w:val="00157AE7"/>
    <w:rsid w:val="00157C93"/>
    <w:rsid w:val="00157DD8"/>
    <w:rsid w:val="00160320"/>
    <w:rsid w:val="0016465D"/>
    <w:rsid w:val="00173482"/>
    <w:rsid w:val="00173C79"/>
    <w:rsid w:val="001744AA"/>
    <w:rsid w:val="00180656"/>
    <w:rsid w:val="00186BFC"/>
    <w:rsid w:val="001917D6"/>
    <w:rsid w:val="001B1BE1"/>
    <w:rsid w:val="001B2144"/>
    <w:rsid w:val="001B2F8E"/>
    <w:rsid w:val="001B4B97"/>
    <w:rsid w:val="001B5972"/>
    <w:rsid w:val="001B64D1"/>
    <w:rsid w:val="001C1B3F"/>
    <w:rsid w:val="001D1238"/>
    <w:rsid w:val="001D4014"/>
    <w:rsid w:val="001E1B7B"/>
    <w:rsid w:val="001E2A58"/>
    <w:rsid w:val="001E57C9"/>
    <w:rsid w:val="001E7AF5"/>
    <w:rsid w:val="001F2631"/>
    <w:rsid w:val="001F2C8E"/>
    <w:rsid w:val="001F540A"/>
    <w:rsid w:val="001F6045"/>
    <w:rsid w:val="001F6AC6"/>
    <w:rsid w:val="00201AA4"/>
    <w:rsid w:val="00205CD1"/>
    <w:rsid w:val="002077AD"/>
    <w:rsid w:val="002105CE"/>
    <w:rsid w:val="00210F4E"/>
    <w:rsid w:val="00212781"/>
    <w:rsid w:val="00221BBB"/>
    <w:rsid w:val="002239D5"/>
    <w:rsid w:val="002243EC"/>
    <w:rsid w:val="002257C2"/>
    <w:rsid w:val="00236D6A"/>
    <w:rsid w:val="002373F8"/>
    <w:rsid w:val="00237D24"/>
    <w:rsid w:val="002401F9"/>
    <w:rsid w:val="00241B1B"/>
    <w:rsid w:val="0024399A"/>
    <w:rsid w:val="00250191"/>
    <w:rsid w:val="00250B08"/>
    <w:rsid w:val="00252DF7"/>
    <w:rsid w:val="00254549"/>
    <w:rsid w:val="00260E61"/>
    <w:rsid w:val="0026377F"/>
    <w:rsid w:val="00267676"/>
    <w:rsid w:val="00275902"/>
    <w:rsid w:val="00276F81"/>
    <w:rsid w:val="002778BD"/>
    <w:rsid w:val="00281735"/>
    <w:rsid w:val="00282F92"/>
    <w:rsid w:val="0028447C"/>
    <w:rsid w:val="002878C3"/>
    <w:rsid w:val="002905CB"/>
    <w:rsid w:val="002949F0"/>
    <w:rsid w:val="002A0C63"/>
    <w:rsid w:val="002A0D50"/>
    <w:rsid w:val="002A3868"/>
    <w:rsid w:val="002A6CDF"/>
    <w:rsid w:val="002B177C"/>
    <w:rsid w:val="002B1806"/>
    <w:rsid w:val="002B1E21"/>
    <w:rsid w:val="002B347A"/>
    <w:rsid w:val="002C3033"/>
    <w:rsid w:val="002C3B51"/>
    <w:rsid w:val="002C45AB"/>
    <w:rsid w:val="002C6A61"/>
    <w:rsid w:val="002D0FF9"/>
    <w:rsid w:val="002D24DA"/>
    <w:rsid w:val="002D29FF"/>
    <w:rsid w:val="002D4FE1"/>
    <w:rsid w:val="002E1937"/>
    <w:rsid w:val="002E3445"/>
    <w:rsid w:val="002F22AD"/>
    <w:rsid w:val="002F4298"/>
    <w:rsid w:val="002F4E82"/>
    <w:rsid w:val="003009F2"/>
    <w:rsid w:val="00301A65"/>
    <w:rsid w:val="003029D1"/>
    <w:rsid w:val="00303DE7"/>
    <w:rsid w:val="00306605"/>
    <w:rsid w:val="00310068"/>
    <w:rsid w:val="003117B4"/>
    <w:rsid w:val="0032011A"/>
    <w:rsid w:val="00320E2A"/>
    <w:rsid w:val="003220A9"/>
    <w:rsid w:val="00346876"/>
    <w:rsid w:val="0034724A"/>
    <w:rsid w:val="00347C5E"/>
    <w:rsid w:val="0035735F"/>
    <w:rsid w:val="0036160C"/>
    <w:rsid w:val="003642FE"/>
    <w:rsid w:val="003648D5"/>
    <w:rsid w:val="003655DF"/>
    <w:rsid w:val="003661FA"/>
    <w:rsid w:val="003823E2"/>
    <w:rsid w:val="00384E65"/>
    <w:rsid w:val="003A0343"/>
    <w:rsid w:val="003A5D69"/>
    <w:rsid w:val="003A7043"/>
    <w:rsid w:val="003A752D"/>
    <w:rsid w:val="003A7DB9"/>
    <w:rsid w:val="003B463F"/>
    <w:rsid w:val="003B50D3"/>
    <w:rsid w:val="003D3E28"/>
    <w:rsid w:val="003D6DCC"/>
    <w:rsid w:val="003E2077"/>
    <w:rsid w:val="003E243E"/>
    <w:rsid w:val="003E79C7"/>
    <w:rsid w:val="003E7FF2"/>
    <w:rsid w:val="003F0BCC"/>
    <w:rsid w:val="003F4111"/>
    <w:rsid w:val="003F5B68"/>
    <w:rsid w:val="0040327E"/>
    <w:rsid w:val="00403863"/>
    <w:rsid w:val="0040657C"/>
    <w:rsid w:val="0040775E"/>
    <w:rsid w:val="0041006D"/>
    <w:rsid w:val="00411E3F"/>
    <w:rsid w:val="00427203"/>
    <w:rsid w:val="004275A1"/>
    <w:rsid w:val="00430FA6"/>
    <w:rsid w:val="004312E9"/>
    <w:rsid w:val="00434587"/>
    <w:rsid w:val="004357F1"/>
    <w:rsid w:val="004410F8"/>
    <w:rsid w:val="00441B48"/>
    <w:rsid w:val="004436CF"/>
    <w:rsid w:val="004449FB"/>
    <w:rsid w:val="00447F0A"/>
    <w:rsid w:val="00452C2C"/>
    <w:rsid w:val="00452E2E"/>
    <w:rsid w:val="00452EC4"/>
    <w:rsid w:val="004531B6"/>
    <w:rsid w:val="00457988"/>
    <w:rsid w:val="0046029D"/>
    <w:rsid w:val="00460DDE"/>
    <w:rsid w:val="0046287A"/>
    <w:rsid w:val="00466934"/>
    <w:rsid w:val="004712D7"/>
    <w:rsid w:val="00471BB5"/>
    <w:rsid w:val="004725CB"/>
    <w:rsid w:val="00472955"/>
    <w:rsid w:val="00475EA8"/>
    <w:rsid w:val="004760C9"/>
    <w:rsid w:val="004813E3"/>
    <w:rsid w:val="00484818"/>
    <w:rsid w:val="00484915"/>
    <w:rsid w:val="00497657"/>
    <w:rsid w:val="00497CFD"/>
    <w:rsid w:val="004A0EBA"/>
    <w:rsid w:val="004B3119"/>
    <w:rsid w:val="004B4212"/>
    <w:rsid w:val="004C6DE1"/>
    <w:rsid w:val="004D463E"/>
    <w:rsid w:val="004D692E"/>
    <w:rsid w:val="004D734E"/>
    <w:rsid w:val="004E0515"/>
    <w:rsid w:val="004E1440"/>
    <w:rsid w:val="004E2352"/>
    <w:rsid w:val="004E2AD7"/>
    <w:rsid w:val="004E66DA"/>
    <w:rsid w:val="004F5900"/>
    <w:rsid w:val="004F782E"/>
    <w:rsid w:val="00503F5C"/>
    <w:rsid w:val="00507796"/>
    <w:rsid w:val="00507868"/>
    <w:rsid w:val="005149C4"/>
    <w:rsid w:val="00516E34"/>
    <w:rsid w:val="00516FDB"/>
    <w:rsid w:val="00517897"/>
    <w:rsid w:val="0052083B"/>
    <w:rsid w:val="0052388F"/>
    <w:rsid w:val="00524E30"/>
    <w:rsid w:val="0052794A"/>
    <w:rsid w:val="00535095"/>
    <w:rsid w:val="00540333"/>
    <w:rsid w:val="005406C1"/>
    <w:rsid w:val="00550469"/>
    <w:rsid w:val="00555ACC"/>
    <w:rsid w:val="00562DE4"/>
    <w:rsid w:val="00564462"/>
    <w:rsid w:val="00570C5F"/>
    <w:rsid w:val="005720CD"/>
    <w:rsid w:val="005776EF"/>
    <w:rsid w:val="005778B0"/>
    <w:rsid w:val="00585562"/>
    <w:rsid w:val="00587A31"/>
    <w:rsid w:val="0059016A"/>
    <w:rsid w:val="00590209"/>
    <w:rsid w:val="00591EEC"/>
    <w:rsid w:val="00593375"/>
    <w:rsid w:val="00596519"/>
    <w:rsid w:val="005A0458"/>
    <w:rsid w:val="005A5EF9"/>
    <w:rsid w:val="005A7C83"/>
    <w:rsid w:val="005B02E7"/>
    <w:rsid w:val="005B22A3"/>
    <w:rsid w:val="005B2B8C"/>
    <w:rsid w:val="005C0D73"/>
    <w:rsid w:val="005C13BC"/>
    <w:rsid w:val="005C1A91"/>
    <w:rsid w:val="005C3EFB"/>
    <w:rsid w:val="005C412C"/>
    <w:rsid w:val="005C438E"/>
    <w:rsid w:val="005C5271"/>
    <w:rsid w:val="005C6B79"/>
    <w:rsid w:val="005C7DDE"/>
    <w:rsid w:val="005D53D4"/>
    <w:rsid w:val="005D5C09"/>
    <w:rsid w:val="005D7CAF"/>
    <w:rsid w:val="005E0C5B"/>
    <w:rsid w:val="005E0D84"/>
    <w:rsid w:val="005E3652"/>
    <w:rsid w:val="005E7BCB"/>
    <w:rsid w:val="005F0292"/>
    <w:rsid w:val="005F0942"/>
    <w:rsid w:val="005F6D51"/>
    <w:rsid w:val="006062DF"/>
    <w:rsid w:val="006070E2"/>
    <w:rsid w:val="006072B7"/>
    <w:rsid w:val="006076F8"/>
    <w:rsid w:val="006131C5"/>
    <w:rsid w:val="00616511"/>
    <w:rsid w:val="006165CD"/>
    <w:rsid w:val="006178A2"/>
    <w:rsid w:val="00621F9B"/>
    <w:rsid w:val="0062262C"/>
    <w:rsid w:val="00625196"/>
    <w:rsid w:val="00625A38"/>
    <w:rsid w:val="0062715E"/>
    <w:rsid w:val="00631AFB"/>
    <w:rsid w:val="00633D32"/>
    <w:rsid w:val="0063432A"/>
    <w:rsid w:val="006344C4"/>
    <w:rsid w:val="00646E6B"/>
    <w:rsid w:val="00647210"/>
    <w:rsid w:val="00650D67"/>
    <w:rsid w:val="00651074"/>
    <w:rsid w:val="00661071"/>
    <w:rsid w:val="00664E84"/>
    <w:rsid w:val="006652FA"/>
    <w:rsid w:val="0066639E"/>
    <w:rsid w:val="0067281F"/>
    <w:rsid w:val="00676515"/>
    <w:rsid w:val="0068079D"/>
    <w:rsid w:val="0068308B"/>
    <w:rsid w:val="00683333"/>
    <w:rsid w:val="00686FB6"/>
    <w:rsid w:val="0069002C"/>
    <w:rsid w:val="00690CB2"/>
    <w:rsid w:val="00692C22"/>
    <w:rsid w:val="0069347B"/>
    <w:rsid w:val="0069630C"/>
    <w:rsid w:val="00697619"/>
    <w:rsid w:val="006A03E2"/>
    <w:rsid w:val="006A1A54"/>
    <w:rsid w:val="006A545D"/>
    <w:rsid w:val="006B04A6"/>
    <w:rsid w:val="006B30B1"/>
    <w:rsid w:val="006B3AC9"/>
    <w:rsid w:val="006B4489"/>
    <w:rsid w:val="006B570D"/>
    <w:rsid w:val="006B65AA"/>
    <w:rsid w:val="006B7654"/>
    <w:rsid w:val="006C2A1D"/>
    <w:rsid w:val="006C6268"/>
    <w:rsid w:val="006D0233"/>
    <w:rsid w:val="006D6AD9"/>
    <w:rsid w:val="006E0C59"/>
    <w:rsid w:val="006E1C94"/>
    <w:rsid w:val="006E5948"/>
    <w:rsid w:val="006E5976"/>
    <w:rsid w:val="006E69D2"/>
    <w:rsid w:val="006E7B67"/>
    <w:rsid w:val="006F04FA"/>
    <w:rsid w:val="006F1676"/>
    <w:rsid w:val="006F404E"/>
    <w:rsid w:val="006F424A"/>
    <w:rsid w:val="00704EDD"/>
    <w:rsid w:val="0072255D"/>
    <w:rsid w:val="007235A0"/>
    <w:rsid w:val="0072591C"/>
    <w:rsid w:val="00731C78"/>
    <w:rsid w:val="00734620"/>
    <w:rsid w:val="00734D6C"/>
    <w:rsid w:val="00734F46"/>
    <w:rsid w:val="00742F21"/>
    <w:rsid w:val="00743C64"/>
    <w:rsid w:val="007455B5"/>
    <w:rsid w:val="00747887"/>
    <w:rsid w:val="00752EA5"/>
    <w:rsid w:val="00754C2B"/>
    <w:rsid w:val="007572C1"/>
    <w:rsid w:val="00757A19"/>
    <w:rsid w:val="00764266"/>
    <w:rsid w:val="00766C8E"/>
    <w:rsid w:val="0077171D"/>
    <w:rsid w:val="007738E5"/>
    <w:rsid w:val="00774B3C"/>
    <w:rsid w:val="00774CF4"/>
    <w:rsid w:val="0077530B"/>
    <w:rsid w:val="007829B0"/>
    <w:rsid w:val="00783BDF"/>
    <w:rsid w:val="00786446"/>
    <w:rsid w:val="00787E3E"/>
    <w:rsid w:val="00791225"/>
    <w:rsid w:val="007A193F"/>
    <w:rsid w:val="007A35AA"/>
    <w:rsid w:val="007A40DE"/>
    <w:rsid w:val="007B178D"/>
    <w:rsid w:val="007B3497"/>
    <w:rsid w:val="007B3EAF"/>
    <w:rsid w:val="007B6E45"/>
    <w:rsid w:val="007C2107"/>
    <w:rsid w:val="007C3DE8"/>
    <w:rsid w:val="007C5219"/>
    <w:rsid w:val="007C75CE"/>
    <w:rsid w:val="007D23CE"/>
    <w:rsid w:val="007D459D"/>
    <w:rsid w:val="007D548D"/>
    <w:rsid w:val="007D6743"/>
    <w:rsid w:val="007E1507"/>
    <w:rsid w:val="007E2C8A"/>
    <w:rsid w:val="007F08F7"/>
    <w:rsid w:val="007F7C8E"/>
    <w:rsid w:val="00802ACB"/>
    <w:rsid w:val="00805AF1"/>
    <w:rsid w:val="00812AC5"/>
    <w:rsid w:val="0081425D"/>
    <w:rsid w:val="00814C48"/>
    <w:rsid w:val="008208F8"/>
    <w:rsid w:val="00824056"/>
    <w:rsid w:val="008261D8"/>
    <w:rsid w:val="00830A2F"/>
    <w:rsid w:val="00833484"/>
    <w:rsid w:val="008349E1"/>
    <w:rsid w:val="008354AC"/>
    <w:rsid w:val="00843D14"/>
    <w:rsid w:val="00845FC8"/>
    <w:rsid w:val="0085025F"/>
    <w:rsid w:val="00862BB8"/>
    <w:rsid w:val="00865150"/>
    <w:rsid w:val="008737E5"/>
    <w:rsid w:val="0087445D"/>
    <w:rsid w:val="00875861"/>
    <w:rsid w:val="0087723F"/>
    <w:rsid w:val="00881218"/>
    <w:rsid w:val="0088599C"/>
    <w:rsid w:val="00886CA6"/>
    <w:rsid w:val="00893608"/>
    <w:rsid w:val="008A40C4"/>
    <w:rsid w:val="008A6EEB"/>
    <w:rsid w:val="008B47AA"/>
    <w:rsid w:val="008B5299"/>
    <w:rsid w:val="008B5D74"/>
    <w:rsid w:val="008C757B"/>
    <w:rsid w:val="008D04F2"/>
    <w:rsid w:val="008D062F"/>
    <w:rsid w:val="008D2E7C"/>
    <w:rsid w:val="008D43C8"/>
    <w:rsid w:val="008E1498"/>
    <w:rsid w:val="008E21EA"/>
    <w:rsid w:val="008F18F7"/>
    <w:rsid w:val="008F1EFB"/>
    <w:rsid w:val="008F207A"/>
    <w:rsid w:val="008F263D"/>
    <w:rsid w:val="00914BA7"/>
    <w:rsid w:val="009207D4"/>
    <w:rsid w:val="00921053"/>
    <w:rsid w:val="009226E9"/>
    <w:rsid w:val="00923995"/>
    <w:rsid w:val="00923B3C"/>
    <w:rsid w:val="00935FAC"/>
    <w:rsid w:val="009400D9"/>
    <w:rsid w:val="009430B3"/>
    <w:rsid w:val="00944073"/>
    <w:rsid w:val="0094408D"/>
    <w:rsid w:val="0095307B"/>
    <w:rsid w:val="009613B7"/>
    <w:rsid w:val="00966E06"/>
    <w:rsid w:val="00966EE4"/>
    <w:rsid w:val="009711CD"/>
    <w:rsid w:val="009711EE"/>
    <w:rsid w:val="00984401"/>
    <w:rsid w:val="009918B9"/>
    <w:rsid w:val="00996897"/>
    <w:rsid w:val="009A463B"/>
    <w:rsid w:val="009A6B98"/>
    <w:rsid w:val="009B0374"/>
    <w:rsid w:val="009B07B6"/>
    <w:rsid w:val="009B0FFC"/>
    <w:rsid w:val="009B10DF"/>
    <w:rsid w:val="009B404F"/>
    <w:rsid w:val="009B653B"/>
    <w:rsid w:val="009C102E"/>
    <w:rsid w:val="009C2954"/>
    <w:rsid w:val="009C601C"/>
    <w:rsid w:val="009C7747"/>
    <w:rsid w:val="009D2A6E"/>
    <w:rsid w:val="009E33C9"/>
    <w:rsid w:val="009E5138"/>
    <w:rsid w:val="009E5400"/>
    <w:rsid w:val="009F0600"/>
    <w:rsid w:val="009F2C91"/>
    <w:rsid w:val="009F7E62"/>
    <w:rsid w:val="00A01B02"/>
    <w:rsid w:val="00A027C7"/>
    <w:rsid w:val="00A06E5D"/>
    <w:rsid w:val="00A157A1"/>
    <w:rsid w:val="00A16DE7"/>
    <w:rsid w:val="00A226B2"/>
    <w:rsid w:val="00A2282A"/>
    <w:rsid w:val="00A30F08"/>
    <w:rsid w:val="00A313DA"/>
    <w:rsid w:val="00A342DE"/>
    <w:rsid w:val="00A345CF"/>
    <w:rsid w:val="00A4164E"/>
    <w:rsid w:val="00A41BC8"/>
    <w:rsid w:val="00A42176"/>
    <w:rsid w:val="00A45D8A"/>
    <w:rsid w:val="00A54187"/>
    <w:rsid w:val="00A63BC8"/>
    <w:rsid w:val="00A66B60"/>
    <w:rsid w:val="00A7401D"/>
    <w:rsid w:val="00A81061"/>
    <w:rsid w:val="00A86392"/>
    <w:rsid w:val="00A86915"/>
    <w:rsid w:val="00A87511"/>
    <w:rsid w:val="00A8797F"/>
    <w:rsid w:val="00A9188D"/>
    <w:rsid w:val="00A9235D"/>
    <w:rsid w:val="00A9613B"/>
    <w:rsid w:val="00AA034D"/>
    <w:rsid w:val="00AA274D"/>
    <w:rsid w:val="00AA3F3E"/>
    <w:rsid w:val="00AA3F70"/>
    <w:rsid w:val="00AA4B6D"/>
    <w:rsid w:val="00AB0249"/>
    <w:rsid w:val="00AB1A56"/>
    <w:rsid w:val="00AB323F"/>
    <w:rsid w:val="00AB4855"/>
    <w:rsid w:val="00AC557E"/>
    <w:rsid w:val="00AC7316"/>
    <w:rsid w:val="00AC7619"/>
    <w:rsid w:val="00AC7BA6"/>
    <w:rsid w:val="00AD1003"/>
    <w:rsid w:val="00AD1B56"/>
    <w:rsid w:val="00AD3C80"/>
    <w:rsid w:val="00AD7EAA"/>
    <w:rsid w:val="00AE073C"/>
    <w:rsid w:val="00AE20E8"/>
    <w:rsid w:val="00AE67C1"/>
    <w:rsid w:val="00AF3E11"/>
    <w:rsid w:val="00AF529C"/>
    <w:rsid w:val="00AF62FB"/>
    <w:rsid w:val="00B01A57"/>
    <w:rsid w:val="00B03C0D"/>
    <w:rsid w:val="00B16EA1"/>
    <w:rsid w:val="00B23668"/>
    <w:rsid w:val="00B265BB"/>
    <w:rsid w:val="00B30B94"/>
    <w:rsid w:val="00B33742"/>
    <w:rsid w:val="00B35ADE"/>
    <w:rsid w:val="00B41D73"/>
    <w:rsid w:val="00B43159"/>
    <w:rsid w:val="00B505E2"/>
    <w:rsid w:val="00B525C5"/>
    <w:rsid w:val="00B540C8"/>
    <w:rsid w:val="00B56761"/>
    <w:rsid w:val="00B57BFE"/>
    <w:rsid w:val="00B65DF4"/>
    <w:rsid w:val="00B71233"/>
    <w:rsid w:val="00B931CD"/>
    <w:rsid w:val="00B93495"/>
    <w:rsid w:val="00BA46E8"/>
    <w:rsid w:val="00BA6546"/>
    <w:rsid w:val="00BA67D1"/>
    <w:rsid w:val="00BA6C34"/>
    <w:rsid w:val="00BB2837"/>
    <w:rsid w:val="00BB6179"/>
    <w:rsid w:val="00BB7E0F"/>
    <w:rsid w:val="00BC0692"/>
    <w:rsid w:val="00BC06C9"/>
    <w:rsid w:val="00BC1B87"/>
    <w:rsid w:val="00BD0232"/>
    <w:rsid w:val="00BD519D"/>
    <w:rsid w:val="00BD65B2"/>
    <w:rsid w:val="00BE58AB"/>
    <w:rsid w:val="00BE5E25"/>
    <w:rsid w:val="00BF1447"/>
    <w:rsid w:val="00BF4194"/>
    <w:rsid w:val="00BF7AE1"/>
    <w:rsid w:val="00C03792"/>
    <w:rsid w:val="00C070FD"/>
    <w:rsid w:val="00C107F1"/>
    <w:rsid w:val="00C13EB3"/>
    <w:rsid w:val="00C148D8"/>
    <w:rsid w:val="00C15FA9"/>
    <w:rsid w:val="00C271AB"/>
    <w:rsid w:val="00C27DDD"/>
    <w:rsid w:val="00C3190A"/>
    <w:rsid w:val="00C32BCD"/>
    <w:rsid w:val="00C34C96"/>
    <w:rsid w:val="00C37AC6"/>
    <w:rsid w:val="00C44304"/>
    <w:rsid w:val="00C453AC"/>
    <w:rsid w:val="00C513F0"/>
    <w:rsid w:val="00C60C86"/>
    <w:rsid w:val="00C642A8"/>
    <w:rsid w:val="00C66133"/>
    <w:rsid w:val="00C7199A"/>
    <w:rsid w:val="00C72A6F"/>
    <w:rsid w:val="00C73B49"/>
    <w:rsid w:val="00C803DD"/>
    <w:rsid w:val="00C80723"/>
    <w:rsid w:val="00C82FE9"/>
    <w:rsid w:val="00C842BC"/>
    <w:rsid w:val="00C8680B"/>
    <w:rsid w:val="00C86813"/>
    <w:rsid w:val="00C869A1"/>
    <w:rsid w:val="00C902D1"/>
    <w:rsid w:val="00C912C2"/>
    <w:rsid w:val="00CA0BD5"/>
    <w:rsid w:val="00CA1A0C"/>
    <w:rsid w:val="00CB1C75"/>
    <w:rsid w:val="00CB217E"/>
    <w:rsid w:val="00CB6F20"/>
    <w:rsid w:val="00CC2091"/>
    <w:rsid w:val="00CC362D"/>
    <w:rsid w:val="00CC5AA7"/>
    <w:rsid w:val="00CC5D25"/>
    <w:rsid w:val="00CC792B"/>
    <w:rsid w:val="00CD4915"/>
    <w:rsid w:val="00CD74B2"/>
    <w:rsid w:val="00CF4BDB"/>
    <w:rsid w:val="00D01E51"/>
    <w:rsid w:val="00D12CD3"/>
    <w:rsid w:val="00D12DF3"/>
    <w:rsid w:val="00D132FB"/>
    <w:rsid w:val="00D14522"/>
    <w:rsid w:val="00D1570F"/>
    <w:rsid w:val="00D1759D"/>
    <w:rsid w:val="00D20368"/>
    <w:rsid w:val="00D2182E"/>
    <w:rsid w:val="00D2380A"/>
    <w:rsid w:val="00D23C31"/>
    <w:rsid w:val="00D2485A"/>
    <w:rsid w:val="00D31B93"/>
    <w:rsid w:val="00D45F20"/>
    <w:rsid w:val="00D45FFD"/>
    <w:rsid w:val="00D465CE"/>
    <w:rsid w:val="00D469A1"/>
    <w:rsid w:val="00D515B9"/>
    <w:rsid w:val="00D568E7"/>
    <w:rsid w:val="00D6056D"/>
    <w:rsid w:val="00D72BE3"/>
    <w:rsid w:val="00D76A47"/>
    <w:rsid w:val="00D804D5"/>
    <w:rsid w:val="00D94FE4"/>
    <w:rsid w:val="00D95B84"/>
    <w:rsid w:val="00D978EA"/>
    <w:rsid w:val="00DA200C"/>
    <w:rsid w:val="00DA4824"/>
    <w:rsid w:val="00DC379D"/>
    <w:rsid w:val="00DC4AFB"/>
    <w:rsid w:val="00DC4C61"/>
    <w:rsid w:val="00DC5073"/>
    <w:rsid w:val="00DC50DE"/>
    <w:rsid w:val="00DC6320"/>
    <w:rsid w:val="00DC7185"/>
    <w:rsid w:val="00DD0DBF"/>
    <w:rsid w:val="00DD1377"/>
    <w:rsid w:val="00DD756B"/>
    <w:rsid w:val="00DD7FDB"/>
    <w:rsid w:val="00DE0A81"/>
    <w:rsid w:val="00DE4F40"/>
    <w:rsid w:val="00DE6442"/>
    <w:rsid w:val="00DF063C"/>
    <w:rsid w:val="00DF3888"/>
    <w:rsid w:val="00DF42C4"/>
    <w:rsid w:val="00DF55B6"/>
    <w:rsid w:val="00DF5AC4"/>
    <w:rsid w:val="00DF7767"/>
    <w:rsid w:val="00E00988"/>
    <w:rsid w:val="00E1561D"/>
    <w:rsid w:val="00E2550F"/>
    <w:rsid w:val="00E313EC"/>
    <w:rsid w:val="00E317AB"/>
    <w:rsid w:val="00E32738"/>
    <w:rsid w:val="00E32810"/>
    <w:rsid w:val="00E3478A"/>
    <w:rsid w:val="00E35C61"/>
    <w:rsid w:val="00E415D2"/>
    <w:rsid w:val="00E458E4"/>
    <w:rsid w:val="00E46ED7"/>
    <w:rsid w:val="00E4751C"/>
    <w:rsid w:val="00E477E7"/>
    <w:rsid w:val="00E518EC"/>
    <w:rsid w:val="00E5251A"/>
    <w:rsid w:val="00E56F39"/>
    <w:rsid w:val="00E56F4A"/>
    <w:rsid w:val="00E604A4"/>
    <w:rsid w:val="00E6231C"/>
    <w:rsid w:val="00E64E0D"/>
    <w:rsid w:val="00E64ED4"/>
    <w:rsid w:val="00E70F3C"/>
    <w:rsid w:val="00E74B30"/>
    <w:rsid w:val="00E74D8F"/>
    <w:rsid w:val="00E84B44"/>
    <w:rsid w:val="00E874C9"/>
    <w:rsid w:val="00E93A50"/>
    <w:rsid w:val="00E94445"/>
    <w:rsid w:val="00E959E1"/>
    <w:rsid w:val="00E979AA"/>
    <w:rsid w:val="00EA011A"/>
    <w:rsid w:val="00EA0966"/>
    <w:rsid w:val="00EA16C6"/>
    <w:rsid w:val="00EA30F4"/>
    <w:rsid w:val="00EA6535"/>
    <w:rsid w:val="00EB0820"/>
    <w:rsid w:val="00EB47F9"/>
    <w:rsid w:val="00EB4F84"/>
    <w:rsid w:val="00EB5285"/>
    <w:rsid w:val="00EB6A7F"/>
    <w:rsid w:val="00EB6F58"/>
    <w:rsid w:val="00EC162B"/>
    <w:rsid w:val="00EC2909"/>
    <w:rsid w:val="00EC3F56"/>
    <w:rsid w:val="00ED1E68"/>
    <w:rsid w:val="00ED5E80"/>
    <w:rsid w:val="00ED6FF2"/>
    <w:rsid w:val="00ED746D"/>
    <w:rsid w:val="00EE06E5"/>
    <w:rsid w:val="00EE2C56"/>
    <w:rsid w:val="00EE33D2"/>
    <w:rsid w:val="00EE7671"/>
    <w:rsid w:val="00EF1DDC"/>
    <w:rsid w:val="00EF6C4F"/>
    <w:rsid w:val="00F0153F"/>
    <w:rsid w:val="00F03C93"/>
    <w:rsid w:val="00F06ECB"/>
    <w:rsid w:val="00F13E0E"/>
    <w:rsid w:val="00F15515"/>
    <w:rsid w:val="00F16472"/>
    <w:rsid w:val="00F20FEA"/>
    <w:rsid w:val="00F26F95"/>
    <w:rsid w:val="00F27E64"/>
    <w:rsid w:val="00F3238B"/>
    <w:rsid w:val="00F423B3"/>
    <w:rsid w:val="00F43FF3"/>
    <w:rsid w:val="00F45A52"/>
    <w:rsid w:val="00F473E6"/>
    <w:rsid w:val="00F533C8"/>
    <w:rsid w:val="00F57FD7"/>
    <w:rsid w:val="00F60A2B"/>
    <w:rsid w:val="00F60FAE"/>
    <w:rsid w:val="00F618A9"/>
    <w:rsid w:val="00F61C91"/>
    <w:rsid w:val="00F62AD4"/>
    <w:rsid w:val="00F633AB"/>
    <w:rsid w:val="00F66BD4"/>
    <w:rsid w:val="00F66DD2"/>
    <w:rsid w:val="00F70F22"/>
    <w:rsid w:val="00F717F2"/>
    <w:rsid w:val="00F72E10"/>
    <w:rsid w:val="00F73999"/>
    <w:rsid w:val="00F74A33"/>
    <w:rsid w:val="00F80AD0"/>
    <w:rsid w:val="00F854CA"/>
    <w:rsid w:val="00F902DC"/>
    <w:rsid w:val="00F916D1"/>
    <w:rsid w:val="00F946AB"/>
    <w:rsid w:val="00F9574B"/>
    <w:rsid w:val="00F95C63"/>
    <w:rsid w:val="00FA5445"/>
    <w:rsid w:val="00FB2B42"/>
    <w:rsid w:val="00FB3D42"/>
    <w:rsid w:val="00FB44FF"/>
    <w:rsid w:val="00FC32F0"/>
    <w:rsid w:val="00FC6E91"/>
    <w:rsid w:val="00FD68B1"/>
    <w:rsid w:val="00FE11E0"/>
    <w:rsid w:val="00FE5D52"/>
    <w:rsid w:val="00FF5231"/>
    <w:rsid w:val="00FF5C95"/>
    <w:rsid w:val="024D3A91"/>
    <w:rsid w:val="05F81049"/>
    <w:rsid w:val="085E57B2"/>
    <w:rsid w:val="099F94CA"/>
    <w:rsid w:val="0B6E3B03"/>
    <w:rsid w:val="0BE21C37"/>
    <w:rsid w:val="0EC2EEFC"/>
    <w:rsid w:val="0FC21EED"/>
    <w:rsid w:val="10484B7D"/>
    <w:rsid w:val="107130E2"/>
    <w:rsid w:val="10B6FAB1"/>
    <w:rsid w:val="14FBD6DB"/>
    <w:rsid w:val="18F2B58B"/>
    <w:rsid w:val="19602CEF"/>
    <w:rsid w:val="1A9A1438"/>
    <w:rsid w:val="1B899C2C"/>
    <w:rsid w:val="1BDDF0A3"/>
    <w:rsid w:val="1CCF5B83"/>
    <w:rsid w:val="1EEEB9DA"/>
    <w:rsid w:val="1EF55A8B"/>
    <w:rsid w:val="2192C1A6"/>
    <w:rsid w:val="21B155F3"/>
    <w:rsid w:val="226FD0C3"/>
    <w:rsid w:val="25734D3D"/>
    <w:rsid w:val="27E7BA86"/>
    <w:rsid w:val="2846B65F"/>
    <w:rsid w:val="28D535A2"/>
    <w:rsid w:val="2A6687EF"/>
    <w:rsid w:val="2A7D8AC0"/>
    <w:rsid w:val="2DEB8912"/>
    <w:rsid w:val="2E75228D"/>
    <w:rsid w:val="2EE855DA"/>
    <w:rsid w:val="2F008E1E"/>
    <w:rsid w:val="2F366A4F"/>
    <w:rsid w:val="301489E7"/>
    <w:rsid w:val="308F0E0D"/>
    <w:rsid w:val="30B1BE60"/>
    <w:rsid w:val="30C136EE"/>
    <w:rsid w:val="30CB88D1"/>
    <w:rsid w:val="311D9927"/>
    <w:rsid w:val="3326396E"/>
    <w:rsid w:val="33712ED6"/>
    <w:rsid w:val="346692EA"/>
    <w:rsid w:val="38CB3336"/>
    <w:rsid w:val="3C18504C"/>
    <w:rsid w:val="404AA05D"/>
    <w:rsid w:val="41C492AD"/>
    <w:rsid w:val="445EAB98"/>
    <w:rsid w:val="4501B58E"/>
    <w:rsid w:val="45227110"/>
    <w:rsid w:val="459589F2"/>
    <w:rsid w:val="46B2E792"/>
    <w:rsid w:val="46BA3AB7"/>
    <w:rsid w:val="481686F7"/>
    <w:rsid w:val="4B7D3A95"/>
    <w:rsid w:val="4B85EE3A"/>
    <w:rsid w:val="4C1A744C"/>
    <w:rsid w:val="4CFEC66D"/>
    <w:rsid w:val="4F97AB74"/>
    <w:rsid w:val="52942F5B"/>
    <w:rsid w:val="53EE4AD8"/>
    <w:rsid w:val="53F4EAE3"/>
    <w:rsid w:val="54673D4E"/>
    <w:rsid w:val="54D0F169"/>
    <w:rsid w:val="57433E79"/>
    <w:rsid w:val="5A53E070"/>
    <w:rsid w:val="5ACE35D6"/>
    <w:rsid w:val="5AE9AB45"/>
    <w:rsid w:val="5AEB7AF0"/>
    <w:rsid w:val="5C71C690"/>
    <w:rsid w:val="5D8EB06B"/>
    <w:rsid w:val="5F296653"/>
    <w:rsid w:val="5F631324"/>
    <w:rsid w:val="658FD738"/>
    <w:rsid w:val="65A6072C"/>
    <w:rsid w:val="661FD718"/>
    <w:rsid w:val="6735AE6E"/>
    <w:rsid w:val="691433DC"/>
    <w:rsid w:val="6B458C36"/>
    <w:rsid w:val="6B5477A4"/>
    <w:rsid w:val="6BC2C91A"/>
    <w:rsid w:val="6BF11AD0"/>
    <w:rsid w:val="6D526142"/>
    <w:rsid w:val="6DADC74A"/>
    <w:rsid w:val="6FCF20B6"/>
    <w:rsid w:val="70B6DF5C"/>
    <w:rsid w:val="70E6C965"/>
    <w:rsid w:val="716D68D5"/>
    <w:rsid w:val="73987285"/>
    <w:rsid w:val="746FD8B1"/>
    <w:rsid w:val="74ECCFE7"/>
    <w:rsid w:val="7590C4A3"/>
    <w:rsid w:val="75EA8287"/>
    <w:rsid w:val="78B596E8"/>
    <w:rsid w:val="78EEF29A"/>
    <w:rsid w:val="7980C0B5"/>
    <w:rsid w:val="7A6C05DC"/>
    <w:rsid w:val="7D2F3CE7"/>
    <w:rsid w:val="7F6E21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9AB805"/>
  <w15:docId w15:val="{5F67A299-CD91-4472-B58D-13082598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436CF"/>
    <w:pPr>
      <w:jc w:val="both"/>
    </w:pPr>
    <w:rPr>
      <w:rFonts w:ascii="Arial" w:hAnsi="Arial"/>
      <w:sz w:val="24"/>
      <w:lang w:eastAsia="en-US"/>
    </w:rPr>
  </w:style>
  <w:style w:type="paragraph" w:styleId="Heading6">
    <w:name w:val="heading 6"/>
    <w:basedOn w:val="Normal"/>
    <w:next w:val="Normal"/>
    <w:link w:val="Heading6Char"/>
    <w:uiPriority w:val="9"/>
    <w:unhideWhenUsed/>
    <w:qFormat/>
    <w:locked/>
    <w:rsid w:val="00BB2837"/>
    <w:pPr>
      <w:spacing w:before="240" w:after="60"/>
      <w:jc w:val="left"/>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E0C5B"/>
    <w:pPr>
      <w:jc w:val="both"/>
    </w:pPr>
    <w:rPr>
      <w:rFonts w:ascii="Arial" w:hAnsi="Arial"/>
      <w:sz w:val="24"/>
      <w:lang w:eastAsia="en-US"/>
    </w:rPr>
  </w:style>
  <w:style w:type="paragraph" w:styleId="Header">
    <w:name w:val="header"/>
    <w:basedOn w:val="Normal"/>
    <w:link w:val="HeaderChar"/>
    <w:uiPriority w:val="99"/>
    <w:semiHidden/>
    <w:rsid w:val="00FE5D52"/>
    <w:pPr>
      <w:tabs>
        <w:tab w:val="center" w:pos="4513"/>
        <w:tab w:val="right" w:pos="9026"/>
      </w:tabs>
    </w:pPr>
  </w:style>
  <w:style w:type="character" w:customStyle="1" w:styleId="HeaderChar">
    <w:name w:val="Header Char"/>
    <w:basedOn w:val="DefaultParagraphFont"/>
    <w:link w:val="Header"/>
    <w:uiPriority w:val="99"/>
    <w:semiHidden/>
    <w:locked/>
    <w:rsid w:val="00FE5D52"/>
    <w:rPr>
      <w:rFonts w:ascii="Arial" w:hAnsi="Arial" w:cs="Times New Roman"/>
      <w:sz w:val="24"/>
    </w:rPr>
  </w:style>
  <w:style w:type="paragraph" w:styleId="Footer">
    <w:name w:val="footer"/>
    <w:basedOn w:val="Normal"/>
    <w:link w:val="FooterChar"/>
    <w:uiPriority w:val="99"/>
    <w:rsid w:val="00FE5D52"/>
    <w:pPr>
      <w:tabs>
        <w:tab w:val="center" w:pos="4513"/>
        <w:tab w:val="right" w:pos="9026"/>
      </w:tabs>
    </w:pPr>
  </w:style>
  <w:style w:type="character" w:customStyle="1" w:styleId="FooterChar">
    <w:name w:val="Footer Char"/>
    <w:basedOn w:val="DefaultParagraphFont"/>
    <w:link w:val="Footer"/>
    <w:uiPriority w:val="99"/>
    <w:locked/>
    <w:rsid w:val="00FE5D52"/>
    <w:rPr>
      <w:rFonts w:ascii="Arial" w:hAnsi="Arial" w:cs="Times New Roman"/>
      <w:sz w:val="24"/>
    </w:rPr>
  </w:style>
  <w:style w:type="table" w:styleId="TableGrid">
    <w:name w:val="Table Grid"/>
    <w:basedOn w:val="TableNormal"/>
    <w:uiPriority w:val="99"/>
    <w:rsid w:val="00FE5D5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E5D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5D52"/>
    <w:rPr>
      <w:rFonts w:ascii="Tahoma" w:hAnsi="Tahoma" w:cs="Tahoma"/>
      <w:sz w:val="16"/>
      <w:szCs w:val="16"/>
    </w:rPr>
  </w:style>
  <w:style w:type="paragraph" w:styleId="BodyText">
    <w:name w:val="Body Text"/>
    <w:basedOn w:val="Normal"/>
    <w:link w:val="BodyTextChar"/>
    <w:uiPriority w:val="99"/>
    <w:rsid w:val="00FB2B42"/>
    <w:pPr>
      <w:jc w:val="left"/>
    </w:pPr>
    <w:rPr>
      <w:rFonts w:eastAsia="Times New Roman"/>
      <w:sz w:val="28"/>
      <w:szCs w:val="20"/>
    </w:rPr>
  </w:style>
  <w:style w:type="character" w:customStyle="1" w:styleId="BodyTextChar">
    <w:name w:val="Body Text Char"/>
    <w:basedOn w:val="DefaultParagraphFont"/>
    <w:link w:val="BodyText"/>
    <w:uiPriority w:val="99"/>
    <w:locked/>
    <w:rsid w:val="00FB2B42"/>
    <w:rPr>
      <w:rFonts w:ascii="Arial" w:hAnsi="Arial" w:cs="Times New Roman"/>
      <w:sz w:val="20"/>
      <w:szCs w:val="20"/>
    </w:rPr>
  </w:style>
  <w:style w:type="paragraph" w:styleId="BodyTextIndent">
    <w:name w:val="Body Text Indent"/>
    <w:basedOn w:val="Normal"/>
    <w:link w:val="BodyTextIndentChar"/>
    <w:uiPriority w:val="99"/>
    <w:semiHidden/>
    <w:rsid w:val="00FB2B42"/>
    <w:pPr>
      <w:spacing w:after="120"/>
      <w:ind w:left="283"/>
    </w:pPr>
  </w:style>
  <w:style w:type="character" w:customStyle="1" w:styleId="BodyTextIndentChar">
    <w:name w:val="Body Text Indent Char"/>
    <w:basedOn w:val="DefaultParagraphFont"/>
    <w:link w:val="BodyTextIndent"/>
    <w:uiPriority w:val="99"/>
    <w:semiHidden/>
    <w:locked/>
    <w:rsid w:val="00FB2B42"/>
    <w:rPr>
      <w:rFonts w:ascii="Arial" w:hAnsi="Arial" w:cs="Times New Roman"/>
      <w:sz w:val="24"/>
    </w:rPr>
  </w:style>
  <w:style w:type="paragraph" w:styleId="ListParagraph">
    <w:name w:val="List Paragraph"/>
    <w:basedOn w:val="Normal"/>
    <w:uiPriority w:val="34"/>
    <w:qFormat/>
    <w:rsid w:val="007572C1"/>
    <w:pPr>
      <w:ind w:left="720"/>
      <w:contextualSpacing/>
    </w:pPr>
  </w:style>
  <w:style w:type="character" w:customStyle="1" w:styleId="Heading6Char">
    <w:name w:val="Heading 6 Char"/>
    <w:basedOn w:val="DefaultParagraphFont"/>
    <w:link w:val="Heading6"/>
    <w:uiPriority w:val="9"/>
    <w:rsid w:val="00BB2837"/>
    <w:rPr>
      <w:rFonts w:eastAsia="Times New Roman"/>
      <w:b/>
      <w:bCs/>
      <w:lang w:eastAsia="en-US"/>
    </w:rPr>
  </w:style>
  <w:style w:type="paragraph" w:customStyle="1" w:styleId="Default">
    <w:name w:val="Default"/>
    <w:rsid w:val="00AD10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C1B3F"/>
    <w:rPr>
      <w:sz w:val="16"/>
      <w:szCs w:val="16"/>
    </w:rPr>
  </w:style>
  <w:style w:type="paragraph" w:styleId="CommentText">
    <w:name w:val="annotation text"/>
    <w:basedOn w:val="Normal"/>
    <w:link w:val="CommentTextChar"/>
    <w:uiPriority w:val="99"/>
    <w:semiHidden/>
    <w:unhideWhenUsed/>
    <w:rsid w:val="001C1B3F"/>
    <w:rPr>
      <w:sz w:val="20"/>
      <w:szCs w:val="20"/>
    </w:rPr>
  </w:style>
  <w:style w:type="character" w:customStyle="1" w:styleId="CommentTextChar">
    <w:name w:val="Comment Text Char"/>
    <w:basedOn w:val="DefaultParagraphFont"/>
    <w:link w:val="CommentText"/>
    <w:uiPriority w:val="99"/>
    <w:semiHidden/>
    <w:rsid w:val="001C1B3F"/>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1C1B3F"/>
    <w:rPr>
      <w:b/>
      <w:bCs/>
    </w:rPr>
  </w:style>
  <w:style w:type="character" w:customStyle="1" w:styleId="CommentSubjectChar">
    <w:name w:val="Comment Subject Char"/>
    <w:basedOn w:val="CommentTextChar"/>
    <w:link w:val="CommentSubject"/>
    <w:uiPriority w:val="99"/>
    <w:semiHidden/>
    <w:rsid w:val="001C1B3F"/>
    <w:rPr>
      <w:rFonts w:ascii="Arial" w:hAnsi="Arial"/>
      <w:b/>
      <w:bCs/>
      <w:sz w:val="20"/>
      <w:szCs w:val="20"/>
      <w:lang w:eastAsia="en-US"/>
    </w:rPr>
  </w:style>
  <w:style w:type="character" w:styleId="Hyperlink">
    <w:name w:val="Hyperlink"/>
    <w:basedOn w:val="DefaultParagraphFont"/>
    <w:uiPriority w:val="99"/>
    <w:unhideWhenUsed/>
    <w:rsid w:val="00201AA4"/>
    <w:rPr>
      <w:color w:val="0000FF" w:themeColor="hyperlink"/>
      <w:u w:val="single"/>
    </w:rPr>
  </w:style>
  <w:style w:type="character" w:styleId="UnresolvedMention">
    <w:name w:val="Unresolved Mention"/>
    <w:basedOn w:val="DefaultParagraphFont"/>
    <w:uiPriority w:val="99"/>
    <w:semiHidden/>
    <w:unhideWhenUsed/>
    <w:rsid w:val="00201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695774">
      <w:bodyDiv w:val="1"/>
      <w:marLeft w:val="0"/>
      <w:marRight w:val="0"/>
      <w:marTop w:val="0"/>
      <w:marBottom w:val="0"/>
      <w:divBdr>
        <w:top w:val="none" w:sz="0" w:space="0" w:color="auto"/>
        <w:left w:val="none" w:sz="0" w:space="0" w:color="auto"/>
        <w:bottom w:val="none" w:sz="0" w:space="0" w:color="auto"/>
        <w:right w:val="none" w:sz="0" w:space="0" w:color="auto"/>
      </w:divBdr>
    </w:div>
    <w:div w:id="1316298125">
      <w:bodyDiv w:val="1"/>
      <w:marLeft w:val="0"/>
      <w:marRight w:val="0"/>
      <w:marTop w:val="0"/>
      <w:marBottom w:val="0"/>
      <w:divBdr>
        <w:top w:val="none" w:sz="0" w:space="0" w:color="auto"/>
        <w:left w:val="none" w:sz="0" w:space="0" w:color="auto"/>
        <w:bottom w:val="none" w:sz="0" w:space="0" w:color="auto"/>
        <w:right w:val="none" w:sz="0" w:space="0" w:color="auto"/>
      </w:divBdr>
    </w:div>
    <w:div w:id="20371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s.ac.uk/study/disabled/access_centr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isabled-students-allowances-dsas" TargetMode="External"/><Relationship Id="rId17" Type="http://schemas.openxmlformats.org/officeDocument/2006/relationships/header" Target="header1.xml"/><Relationship Id="R7057a312eb95405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image" Target="media/image1.jpg"/><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74A84-7467-4E93-8209-B8933DD8F2EE}"/>
</file>

<file path=customXml/itemProps2.xml><?xml version="1.0" encoding="utf-8"?>
<ds:datastoreItem xmlns:ds="http://schemas.openxmlformats.org/officeDocument/2006/customXml" ds:itemID="{D7AFAFFB-A06D-484F-BFD7-48B83335FD92}">
  <ds:schemaRefs>
    <ds:schemaRef ds:uri="http://schemas.openxmlformats.org/officeDocument/2006/bibliography"/>
  </ds:schemaRefs>
</ds:datastoreItem>
</file>

<file path=customXml/itemProps3.xml><?xml version="1.0" encoding="utf-8"?>
<ds:datastoreItem xmlns:ds="http://schemas.openxmlformats.org/officeDocument/2006/customXml" ds:itemID="{547267F5-DD60-4E9D-8670-32052A149076}">
  <ds:schemaRefs>
    <ds:schemaRef ds:uri="http://schemas.microsoft.com/sharepoint/v3/contenttype/forms"/>
  </ds:schemaRefs>
</ds:datastoreItem>
</file>

<file path=customXml/itemProps4.xml><?xml version="1.0" encoding="utf-8"?>
<ds:datastoreItem xmlns:ds="http://schemas.openxmlformats.org/officeDocument/2006/customXml" ds:itemID="{270DF6FD-A8B5-46AD-8E00-7F1B6F86F91C}">
  <ds:schemaRefs>
    <ds:schemaRef ds:uri="http://schemas.microsoft.com/sharepoint/events"/>
  </ds:schemaRefs>
</ds:datastoreItem>
</file>

<file path=customXml/itemProps5.xml><?xml version="1.0" encoding="utf-8"?>
<ds:datastoreItem xmlns:ds="http://schemas.openxmlformats.org/officeDocument/2006/customXml" ds:itemID="{EA9CFF31-0B45-4DEF-B99D-96B437446258}">
  <ds:schemaRefs>
    <ds:schemaRef ds:uri="http://schemas.microsoft.com/office/2006/metadata/properties"/>
    <ds:schemaRef ds:uri="http://schemas.microsoft.com/office/infopath/2007/PartnerControls"/>
    <ds:schemaRef ds:uri="372574ab-2c2c-43c8-b9e2-420a981646b0"/>
    <ds:schemaRef ds:uri="37324bf9-a45a-4990-9285-46f482e4a970"/>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Learner Recruitment and Marketing</vt:lpstr>
    </vt:vector>
  </TitlesOfParts>
  <Company>RM plc</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 Recruitment and Marketing</dc:title>
  <dc:creator>elaine kyle;Melanie Morris</dc:creator>
  <cp:lastModifiedBy>Dave Hopley</cp:lastModifiedBy>
  <cp:revision>3</cp:revision>
  <cp:lastPrinted>2021-10-18T12:00:00Z</cp:lastPrinted>
  <dcterms:created xsi:type="dcterms:W3CDTF">2026-03-12T12:24:00Z</dcterms:created>
  <dcterms:modified xsi:type="dcterms:W3CDTF">2026-03-12T13:13:00Z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5ac43a83-9e16-4fe8-8ebc-c4601dbaeb0b</vt:lpwstr>
  </property>
  <property fmtid="{D5CDD505-2E9C-101B-9397-08002B2CF9AE}" pid="3" name="ContentTypeId">
    <vt:lpwstr>0x0101000C0A06F1FF66C34B86CE8B9B42E01DD4</vt:lpwstr>
  </property>
  <property fmtid="{D5CDD505-2E9C-101B-9397-08002B2CF9AE}" pid="4" name="_NewReviewCycle">
    <vt:lpwstr/>
  </property>
  <property fmtid="{D5CDD505-2E9C-101B-9397-08002B2CF9AE}" pid="5" name="_AdHocReviewCycleID">
    <vt:i4>-1813125598</vt:i4>
  </property>
  <property fmtid="{D5CDD505-2E9C-101B-9397-08002B2CF9AE}" pid="6" name="_EmailSubject">
    <vt:lpwstr>Website Policies and Procedures</vt:lpwstr>
  </property>
  <property fmtid="{D5CDD505-2E9C-101B-9397-08002B2CF9AE}" pid="7" name="_AuthorEmail">
    <vt:lpwstr>jwool1sc@stokecoll.ac.uk</vt:lpwstr>
  </property>
  <property fmtid="{D5CDD505-2E9C-101B-9397-08002B2CF9AE}" pid="8" name="_AuthorEmailDisplayName">
    <vt:lpwstr>Jillian Woolmer</vt:lpwstr>
  </property>
  <property fmtid="{D5CDD505-2E9C-101B-9397-08002B2CF9AE}" pid="9" name="_PreviousAdHocReviewCycleID">
    <vt:i4>-122996304</vt:i4>
  </property>
  <property fmtid="{D5CDD505-2E9C-101B-9397-08002B2CF9AE}" pid="11" name="Order">
    <vt:r8>151000</vt:r8>
  </property>
</Properties>
</file>